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BE1CB" w14:textId="41A57DDB" w:rsidR="00C6795D" w:rsidRPr="00315147" w:rsidRDefault="00BB62EE" w:rsidP="00160A72">
      <w:pPr>
        <w:spacing w:line="360" w:lineRule="auto"/>
        <w:jc w:val="both"/>
        <w:rPr>
          <w:rFonts w:ascii="Garamond" w:hAnsi="Garamond" w:cs="Arial"/>
          <w:sz w:val="22"/>
          <w:szCs w:val="22"/>
        </w:rPr>
      </w:pPr>
      <w:r w:rsidRPr="008F567B">
        <w:rPr>
          <w:rFonts w:ascii="Garamond" w:hAnsi="Garamond" w:cs="Arial"/>
          <w:noProof/>
          <w:sz w:val="22"/>
          <w:szCs w:val="22"/>
          <w:lang w:eastAsia="es-CO"/>
        </w:rPr>
        <mc:AlternateContent>
          <mc:Choice Requires="wpg">
            <w:drawing>
              <wp:anchor distT="0" distB="0" distL="114300" distR="114300" simplePos="0" relativeHeight="251658240" behindDoc="0" locked="0" layoutInCell="1" allowOverlap="1" wp14:anchorId="2CC3B6D9" wp14:editId="494C4BD2">
                <wp:simplePos x="0" y="0"/>
                <wp:positionH relativeFrom="column">
                  <wp:posOffset>3808730</wp:posOffset>
                </wp:positionH>
                <wp:positionV relativeFrom="paragraph">
                  <wp:posOffset>52070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F5CD1D" w14:textId="77777777" w:rsidR="004F16CA" w:rsidRPr="00A30109" w:rsidRDefault="004F16CA" w:rsidP="004F16CA">
                              <w:pPr>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rPr>
                                  <w:rFonts w:ascii="Garamond" w:hAnsi="Garamond" w:cs="Arial"/>
                                  <w:sz w:val="16"/>
                                  <w:szCs w:val="16"/>
                                  <w:lang w:val="es-MX"/>
                                </w:rPr>
                              </w:pPr>
                            </w:p>
                            <w:p w14:paraId="6C6AC48B"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rPr>
                                  <w:rFonts w:ascii="Garamond" w:hAnsi="Garamond" w:cs="Arial"/>
                                  <w:sz w:val="16"/>
                                  <w:szCs w:val="16"/>
                                  <w:lang w:val="es-MX"/>
                                </w:rPr>
                              </w:pPr>
                            </w:p>
                            <w:p w14:paraId="27B9EC13"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2A24EC0" w14:textId="77777777" w:rsidR="004F16CA" w:rsidRPr="00CF0C86" w:rsidRDefault="004F16CA" w:rsidP="004F16CA">
                              <w:pPr>
                                <w:rPr>
                                  <w:rFonts w:ascii="Garamond" w:hAnsi="Garamond" w:cs="Arial"/>
                                  <w:sz w:val="16"/>
                                  <w:szCs w:val="16"/>
                                  <w:lang w:val="es-MX"/>
                                </w:rPr>
                              </w:pPr>
                            </w:p>
                            <w:p w14:paraId="47B3D7EB" w14:textId="77777777" w:rsidR="004F16CA" w:rsidRDefault="004F16CA" w:rsidP="004F16CA">
                              <w:pPr>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rPr>
                                  <w:rFonts w:ascii="Garamond" w:hAnsi="Garamond" w:cs="Arial"/>
                                  <w:sz w:val="16"/>
                                  <w:szCs w:val="16"/>
                                  <w:lang w:val="es-MX"/>
                                </w:rPr>
                              </w:pPr>
                            </w:p>
                            <w:p w14:paraId="182E0EBC" w14:textId="77777777" w:rsidR="004F16CA" w:rsidRPr="00670389" w:rsidRDefault="004F16CA" w:rsidP="004F16CA">
                              <w:pPr>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C3B6D9" id="Grupo 10" o:spid="_x0000_s1026" style="position:absolute;left:0;text-align:left;margin-left:299.9pt;margin-top:4.1pt;width:202.15pt;height:101.6pt;z-index:25165824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39F5CD1D" w14:textId="77777777" w:rsidR="004F16CA" w:rsidRPr="00A30109" w:rsidRDefault="004F16CA" w:rsidP="004F16CA">
                        <w:pPr>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rPr>
                            <w:rFonts w:ascii="Garamond" w:hAnsi="Garamond" w:cs="Arial"/>
                            <w:sz w:val="16"/>
                            <w:szCs w:val="16"/>
                            <w:lang w:val="es-MX"/>
                          </w:rPr>
                        </w:pPr>
                      </w:p>
                      <w:p w14:paraId="6C6AC48B"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rPr>
                            <w:rFonts w:ascii="Garamond" w:hAnsi="Garamond" w:cs="Arial"/>
                            <w:sz w:val="16"/>
                            <w:szCs w:val="16"/>
                            <w:lang w:val="es-MX"/>
                          </w:rPr>
                        </w:pPr>
                      </w:p>
                      <w:p w14:paraId="27B9EC13" w14:textId="77777777" w:rsidR="004F16CA" w:rsidRPr="00CF0C86" w:rsidRDefault="004F16CA" w:rsidP="004F16CA">
                        <w:pPr>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2A24EC0" w14:textId="77777777" w:rsidR="004F16CA" w:rsidRPr="00CF0C86" w:rsidRDefault="004F16CA" w:rsidP="004F16CA">
                        <w:pPr>
                          <w:rPr>
                            <w:rFonts w:ascii="Garamond" w:hAnsi="Garamond" w:cs="Arial"/>
                            <w:sz w:val="16"/>
                            <w:szCs w:val="16"/>
                            <w:lang w:val="es-MX"/>
                          </w:rPr>
                        </w:pPr>
                      </w:p>
                      <w:p w14:paraId="47B3D7EB" w14:textId="77777777" w:rsidR="004F16CA" w:rsidRDefault="004F16CA" w:rsidP="004F16CA">
                        <w:pPr>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rPr>
                            <w:rFonts w:ascii="Garamond" w:hAnsi="Garamond" w:cs="Arial"/>
                            <w:sz w:val="16"/>
                            <w:szCs w:val="16"/>
                            <w:lang w:val="es-MX"/>
                          </w:rPr>
                        </w:pPr>
                      </w:p>
                      <w:p w14:paraId="182E0EBC" w14:textId="77777777" w:rsidR="004F16CA" w:rsidRPr="00670389" w:rsidRDefault="004F16CA" w:rsidP="004F16CA">
                        <w:pPr>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C6795D" w:rsidRPr="008F567B">
        <w:rPr>
          <w:rFonts w:ascii="Garamond" w:hAnsi="Garamond" w:cs="Arial"/>
          <w:sz w:val="22"/>
          <w:szCs w:val="22"/>
        </w:rPr>
        <w:t>Bogotá, D.C</w:t>
      </w:r>
      <w:r w:rsidR="008F567B">
        <w:rPr>
          <w:rFonts w:ascii="Garamond" w:hAnsi="Garamond" w:cs="Arial"/>
          <w:sz w:val="22"/>
          <w:szCs w:val="22"/>
        </w:rPr>
        <w:t>.</w:t>
      </w:r>
    </w:p>
    <w:p w14:paraId="1BE014BA" w14:textId="77777777" w:rsidR="00EC117E" w:rsidRDefault="00EC117E" w:rsidP="00C31228">
      <w:pPr>
        <w:jc w:val="both"/>
        <w:rPr>
          <w:rFonts w:ascii="Garamond" w:hAnsi="Garamond" w:cs="Arial"/>
          <w:sz w:val="22"/>
          <w:szCs w:val="22"/>
        </w:rPr>
      </w:pPr>
    </w:p>
    <w:p w14:paraId="2436F948" w14:textId="44D4341D" w:rsidR="00C31228" w:rsidRPr="008F567B" w:rsidRDefault="00C31228" w:rsidP="00C31228">
      <w:pPr>
        <w:jc w:val="both"/>
        <w:rPr>
          <w:rFonts w:ascii="Garamond" w:hAnsi="Garamond" w:cs="Arial"/>
          <w:sz w:val="22"/>
          <w:szCs w:val="22"/>
        </w:rPr>
      </w:pPr>
      <w:r w:rsidRPr="008F567B">
        <w:rPr>
          <w:rFonts w:ascii="Garamond" w:hAnsi="Garamond" w:cs="Arial"/>
          <w:sz w:val="22"/>
          <w:szCs w:val="22"/>
        </w:rPr>
        <w:t>602</w:t>
      </w:r>
    </w:p>
    <w:p w14:paraId="5D13563D" w14:textId="77777777" w:rsidR="00EC117E" w:rsidRPr="008F567B" w:rsidRDefault="00EC117E" w:rsidP="00C31228">
      <w:pPr>
        <w:jc w:val="both"/>
        <w:rPr>
          <w:rFonts w:ascii="Garamond" w:hAnsi="Garamond" w:cs="Arial"/>
          <w:sz w:val="22"/>
          <w:szCs w:val="22"/>
        </w:rPr>
      </w:pPr>
    </w:p>
    <w:p w14:paraId="2E6E706E" w14:textId="77777777" w:rsidR="007A0725" w:rsidRPr="00342607" w:rsidRDefault="007A0725" w:rsidP="007A0725">
      <w:pPr>
        <w:pStyle w:val="Sinespaciado"/>
        <w:rPr>
          <w:rFonts w:ascii="Garamond" w:hAnsi="Garamond"/>
          <w:sz w:val="22"/>
          <w:szCs w:val="22"/>
          <w:lang w:val="es-CO"/>
        </w:rPr>
      </w:pPr>
      <w:r w:rsidRPr="00342607">
        <w:rPr>
          <w:rFonts w:ascii="Garamond" w:hAnsi="Garamond"/>
          <w:sz w:val="22"/>
          <w:szCs w:val="22"/>
          <w:lang w:val="es-CO"/>
        </w:rPr>
        <w:t>Señores</w:t>
      </w:r>
    </w:p>
    <w:p w14:paraId="5DDBE534" w14:textId="27B5B0D6" w:rsidR="007A0725" w:rsidRPr="001975D9" w:rsidRDefault="001975D9" w:rsidP="007A0725">
      <w:pPr>
        <w:pStyle w:val="Sinespaciado"/>
        <w:rPr>
          <w:rFonts w:ascii="Garamond" w:hAnsi="Garamond"/>
          <w:b/>
          <w:bCs/>
          <w:sz w:val="22"/>
          <w:szCs w:val="22"/>
          <w:lang w:val="pt-PT"/>
        </w:rPr>
      </w:pPr>
      <w:r w:rsidRPr="001975D9">
        <w:rPr>
          <w:rFonts w:ascii="Garamond" w:hAnsi="Garamond"/>
          <w:b/>
          <w:bCs/>
          <w:sz w:val="22"/>
          <w:szCs w:val="22"/>
          <w:lang w:val="pt-PT"/>
        </w:rPr>
        <w:t>JUNTA ADMINISTRADORA LOCAL DE E</w:t>
      </w:r>
      <w:r>
        <w:rPr>
          <w:rFonts w:ascii="Garamond" w:hAnsi="Garamond"/>
          <w:b/>
          <w:bCs/>
          <w:sz w:val="22"/>
          <w:szCs w:val="22"/>
          <w:lang w:val="pt-PT"/>
        </w:rPr>
        <w:t>NGATIVÁ</w:t>
      </w:r>
    </w:p>
    <w:p w14:paraId="57F4F366" w14:textId="23487B7E" w:rsidR="007A0725" w:rsidRPr="001975D9" w:rsidRDefault="001975D9" w:rsidP="007A0725">
      <w:pPr>
        <w:pStyle w:val="Sinespaciado"/>
        <w:rPr>
          <w:rFonts w:ascii="Garamond" w:hAnsi="Garamond"/>
          <w:sz w:val="22"/>
          <w:szCs w:val="22"/>
          <w:lang w:val="pt-PT"/>
        </w:rPr>
      </w:pPr>
      <w:r w:rsidRPr="001975D9">
        <w:rPr>
          <w:rFonts w:ascii="Garamond" w:hAnsi="Garamond"/>
          <w:sz w:val="22"/>
          <w:szCs w:val="22"/>
          <w:lang w:val="es-CO"/>
        </w:rPr>
        <w:t>F</w:t>
      </w:r>
      <w:r>
        <w:rPr>
          <w:rFonts w:ascii="Garamond" w:hAnsi="Garamond"/>
          <w:sz w:val="22"/>
          <w:szCs w:val="22"/>
          <w:lang w:val="es-CO"/>
        </w:rPr>
        <w:t>idel Ernesto Poveda Gómez</w:t>
      </w:r>
    </w:p>
    <w:p w14:paraId="6B2A8564" w14:textId="27C788D0" w:rsidR="007A0725" w:rsidRPr="001975D9" w:rsidRDefault="001975D9" w:rsidP="007A0725">
      <w:pPr>
        <w:pStyle w:val="Sinespaciado"/>
        <w:rPr>
          <w:rFonts w:ascii="Garamond" w:hAnsi="Garamond"/>
          <w:sz w:val="22"/>
          <w:szCs w:val="22"/>
          <w:lang w:val="pt-PT"/>
        </w:rPr>
      </w:pPr>
      <w:r w:rsidRPr="001975D9">
        <w:rPr>
          <w:rFonts w:ascii="Garamond" w:hAnsi="Garamond"/>
          <w:sz w:val="22"/>
          <w:szCs w:val="22"/>
          <w:lang w:val="pt-PT"/>
        </w:rPr>
        <w:t>Pr</w:t>
      </w:r>
      <w:r>
        <w:rPr>
          <w:rFonts w:ascii="Garamond" w:hAnsi="Garamond"/>
          <w:sz w:val="22"/>
          <w:szCs w:val="22"/>
          <w:lang w:val="pt-PT"/>
        </w:rPr>
        <w:t>esidente</w:t>
      </w:r>
    </w:p>
    <w:p w14:paraId="454593E6" w14:textId="70DB9453" w:rsidR="001975D9" w:rsidRPr="001975D9" w:rsidRDefault="007A0725" w:rsidP="006A5393">
      <w:pPr>
        <w:pStyle w:val="Sinespaciado"/>
        <w:rPr>
          <w:rFonts w:ascii="Garamond" w:hAnsi="Garamond"/>
          <w:sz w:val="22"/>
          <w:szCs w:val="22"/>
          <w:lang w:val="es-CO"/>
        </w:rPr>
      </w:pPr>
      <w:r w:rsidRPr="001975D9">
        <w:rPr>
          <w:rFonts w:ascii="Garamond" w:hAnsi="Garamond"/>
          <w:sz w:val="22"/>
          <w:szCs w:val="22"/>
          <w:lang w:val="es-CO"/>
        </w:rPr>
        <w:t>Ca</w:t>
      </w:r>
      <w:r w:rsidR="001975D9" w:rsidRPr="001975D9">
        <w:rPr>
          <w:rFonts w:ascii="Garamond" w:hAnsi="Garamond"/>
          <w:sz w:val="22"/>
          <w:szCs w:val="22"/>
          <w:lang w:val="es-CO"/>
        </w:rPr>
        <w:t xml:space="preserve">lle 71 </w:t>
      </w:r>
      <w:r w:rsidRPr="001975D9">
        <w:rPr>
          <w:rFonts w:ascii="Garamond" w:hAnsi="Garamond"/>
          <w:sz w:val="22"/>
          <w:szCs w:val="22"/>
          <w:lang w:val="es-CO"/>
        </w:rPr>
        <w:t xml:space="preserve">No. </w:t>
      </w:r>
      <w:r w:rsidR="001975D9" w:rsidRPr="001975D9">
        <w:rPr>
          <w:rFonts w:ascii="Garamond" w:hAnsi="Garamond"/>
          <w:sz w:val="22"/>
          <w:szCs w:val="22"/>
          <w:lang w:val="es-CO"/>
        </w:rPr>
        <w:t>73</w:t>
      </w:r>
      <w:r w:rsidRPr="001975D9">
        <w:rPr>
          <w:rFonts w:ascii="Garamond" w:hAnsi="Garamond"/>
          <w:sz w:val="22"/>
          <w:szCs w:val="22"/>
          <w:lang w:val="es-CO"/>
        </w:rPr>
        <w:t>-</w:t>
      </w:r>
      <w:proofErr w:type="gramStart"/>
      <w:r w:rsidRPr="001975D9">
        <w:rPr>
          <w:rFonts w:ascii="Garamond" w:hAnsi="Garamond"/>
          <w:sz w:val="22"/>
          <w:szCs w:val="22"/>
          <w:lang w:val="es-CO"/>
        </w:rPr>
        <w:t xml:space="preserve">A </w:t>
      </w:r>
      <w:r w:rsidR="001975D9" w:rsidRPr="001975D9">
        <w:rPr>
          <w:rFonts w:ascii="Garamond" w:hAnsi="Garamond"/>
          <w:sz w:val="22"/>
          <w:szCs w:val="22"/>
          <w:lang w:val="es-CO"/>
        </w:rPr>
        <w:t xml:space="preserve"> -</w:t>
      </w:r>
      <w:proofErr w:type="gramEnd"/>
      <w:r w:rsidR="001975D9" w:rsidRPr="001975D9">
        <w:rPr>
          <w:rFonts w:ascii="Garamond" w:hAnsi="Garamond"/>
          <w:sz w:val="22"/>
          <w:szCs w:val="22"/>
          <w:lang w:val="es-CO"/>
        </w:rPr>
        <w:t xml:space="preserve"> </w:t>
      </w:r>
      <w:r w:rsidR="003951CC" w:rsidRPr="001975D9">
        <w:rPr>
          <w:rFonts w:ascii="Garamond" w:hAnsi="Garamond"/>
          <w:sz w:val="22"/>
          <w:szCs w:val="22"/>
          <w:lang w:val="es-CO"/>
        </w:rPr>
        <w:t>44 Piso</w:t>
      </w:r>
      <w:r w:rsidR="001975D9" w:rsidRPr="001975D9">
        <w:rPr>
          <w:rFonts w:ascii="Garamond" w:hAnsi="Garamond"/>
          <w:sz w:val="22"/>
          <w:szCs w:val="22"/>
          <w:lang w:val="es-CO"/>
        </w:rPr>
        <w:t xml:space="preserve"> 4 </w:t>
      </w:r>
    </w:p>
    <w:p w14:paraId="448B0FF8" w14:textId="58F1CEF1" w:rsidR="007A0725" w:rsidRPr="001975D9" w:rsidRDefault="007A0725" w:rsidP="006A5393">
      <w:pPr>
        <w:pStyle w:val="Sinespaciado"/>
        <w:rPr>
          <w:rFonts w:ascii="Garamond" w:hAnsi="Garamond"/>
          <w:sz w:val="22"/>
          <w:szCs w:val="22"/>
          <w:lang w:val="es-CO"/>
        </w:rPr>
      </w:pPr>
      <w:r w:rsidRPr="001975D9">
        <w:rPr>
          <w:rFonts w:ascii="Garamond" w:hAnsi="Garamond"/>
          <w:sz w:val="22"/>
          <w:szCs w:val="22"/>
          <w:lang w:val="es-CO"/>
        </w:rPr>
        <w:t>Correos electrónicos:</w:t>
      </w:r>
      <w:r w:rsidR="001975D9" w:rsidRPr="001975D9">
        <w:rPr>
          <w:rFonts w:ascii="Garamond" w:hAnsi="Garamond"/>
          <w:sz w:val="22"/>
          <w:szCs w:val="22"/>
          <w:lang w:val="es-CO"/>
        </w:rPr>
        <w:t xml:space="preserve"> </w:t>
      </w:r>
      <w:hyperlink r:id="rId10" w:history="1">
        <w:r w:rsidR="00D84A94" w:rsidRPr="00CD14E3">
          <w:rPr>
            <w:rStyle w:val="Hipervnculo"/>
            <w:rFonts w:ascii="Garamond" w:hAnsi="Garamond"/>
            <w:sz w:val="22"/>
            <w:szCs w:val="22"/>
            <w:lang w:val="es-CO"/>
          </w:rPr>
          <w:t>jalengativa@gmail.com</w:t>
        </w:r>
      </w:hyperlink>
      <w:r w:rsidR="00D84A94">
        <w:rPr>
          <w:rFonts w:ascii="Garamond" w:hAnsi="Garamond"/>
          <w:sz w:val="22"/>
          <w:szCs w:val="22"/>
          <w:lang w:val="es-CO"/>
        </w:rPr>
        <w:t xml:space="preserve"> </w:t>
      </w:r>
    </w:p>
    <w:p w14:paraId="16B19A41" w14:textId="114AE8D8" w:rsidR="0031776D" w:rsidRDefault="006A5393" w:rsidP="0031776D">
      <w:pPr>
        <w:jc w:val="both"/>
        <w:rPr>
          <w:rFonts w:ascii="Garamond" w:hAnsi="Garamond" w:cs="Arial"/>
          <w:sz w:val="22"/>
          <w:szCs w:val="22"/>
        </w:rPr>
      </w:pPr>
      <w:r>
        <w:rPr>
          <w:rFonts w:ascii="Garamond" w:hAnsi="Garamond" w:cs="Arial"/>
          <w:sz w:val="22"/>
          <w:szCs w:val="22"/>
        </w:rPr>
        <w:t>Ciudad</w:t>
      </w:r>
    </w:p>
    <w:p w14:paraId="5C8ED3A0" w14:textId="77777777" w:rsidR="008C6A18" w:rsidRDefault="008C6A18" w:rsidP="0031776D">
      <w:pPr>
        <w:jc w:val="both"/>
        <w:rPr>
          <w:rFonts w:ascii="Garamond" w:hAnsi="Garamond" w:cs="Arial"/>
          <w:sz w:val="22"/>
          <w:szCs w:val="22"/>
        </w:rPr>
      </w:pPr>
    </w:p>
    <w:p w14:paraId="3BBDCE69" w14:textId="77777777" w:rsidR="00EC117E" w:rsidRPr="008F567B" w:rsidRDefault="00EC117E" w:rsidP="0031776D">
      <w:pPr>
        <w:jc w:val="both"/>
        <w:rPr>
          <w:rFonts w:ascii="Garamond" w:hAnsi="Garamond" w:cs="Arial"/>
          <w:sz w:val="22"/>
          <w:szCs w:val="22"/>
        </w:rPr>
      </w:pPr>
    </w:p>
    <w:p w14:paraId="410356AF" w14:textId="7E5469CF" w:rsidR="00146ABF" w:rsidRPr="008F567B" w:rsidRDefault="0031776D" w:rsidP="00EA696B">
      <w:pPr>
        <w:ind w:left="1410" w:hanging="1410"/>
        <w:jc w:val="both"/>
        <w:rPr>
          <w:rFonts w:ascii="Garamond" w:hAnsi="Garamond" w:cs="Arial"/>
          <w:sz w:val="22"/>
          <w:szCs w:val="22"/>
        </w:rPr>
      </w:pPr>
      <w:r w:rsidRPr="008F567B">
        <w:rPr>
          <w:rFonts w:ascii="Garamond" w:hAnsi="Garamond" w:cs="Arial"/>
          <w:sz w:val="22"/>
          <w:szCs w:val="22"/>
        </w:rPr>
        <w:t xml:space="preserve">Asunto: </w:t>
      </w:r>
      <w:r w:rsidRPr="008F567B">
        <w:rPr>
          <w:rFonts w:ascii="Garamond" w:hAnsi="Garamond" w:cs="Arial"/>
          <w:sz w:val="22"/>
          <w:szCs w:val="22"/>
        </w:rPr>
        <w:tab/>
      </w:r>
      <w:r w:rsidR="00EA696B">
        <w:rPr>
          <w:rFonts w:ascii="Garamond" w:hAnsi="Garamond" w:cs="Arial"/>
          <w:sz w:val="22"/>
          <w:szCs w:val="22"/>
        </w:rPr>
        <w:t>Respuesta s</w:t>
      </w:r>
      <w:r w:rsidR="00D84A94" w:rsidRPr="00D84A94">
        <w:rPr>
          <w:rFonts w:ascii="Garamond" w:hAnsi="Garamond" w:cs="Arial"/>
          <w:sz w:val="22"/>
          <w:szCs w:val="22"/>
        </w:rPr>
        <w:t xml:space="preserve">olicitud de intervención puente que cruza el río Bogotá por la calle 64, desde Engativá centro hasta el parque La </w:t>
      </w:r>
      <w:proofErr w:type="gramStart"/>
      <w:r w:rsidR="00D84A94" w:rsidRPr="00D84A94">
        <w:rPr>
          <w:rFonts w:ascii="Garamond" w:hAnsi="Garamond" w:cs="Arial"/>
          <w:sz w:val="22"/>
          <w:szCs w:val="22"/>
        </w:rPr>
        <w:t>Florida.</w:t>
      </w:r>
      <w:r w:rsidR="00A85DD7" w:rsidRPr="00A85DD7">
        <w:rPr>
          <w:rFonts w:ascii="Garamond" w:hAnsi="Garamond" w:cs="Arial"/>
          <w:sz w:val="22"/>
          <w:szCs w:val="22"/>
        </w:rPr>
        <w:t>.</w:t>
      </w:r>
      <w:proofErr w:type="gramEnd"/>
    </w:p>
    <w:p w14:paraId="37EF42C1" w14:textId="77777777" w:rsidR="00EC117E" w:rsidRDefault="00EC117E" w:rsidP="00BB62EE">
      <w:pPr>
        <w:ind w:left="1410" w:hanging="1410"/>
        <w:jc w:val="both"/>
        <w:rPr>
          <w:rFonts w:ascii="Garamond" w:hAnsi="Garamond" w:cs="Arial"/>
          <w:sz w:val="22"/>
          <w:szCs w:val="22"/>
        </w:rPr>
      </w:pPr>
    </w:p>
    <w:p w14:paraId="51F3539D" w14:textId="0951AD85" w:rsidR="00A85DD7" w:rsidRDefault="00A85DD7" w:rsidP="00BB62EE">
      <w:pPr>
        <w:ind w:left="1410" w:hanging="1410"/>
        <w:jc w:val="both"/>
        <w:rPr>
          <w:rFonts w:ascii="Garamond" w:hAnsi="Garamond" w:cs="Arial"/>
          <w:sz w:val="22"/>
          <w:szCs w:val="22"/>
        </w:rPr>
      </w:pPr>
      <w:r>
        <w:rPr>
          <w:rFonts w:ascii="Garamond" w:hAnsi="Garamond" w:cs="Arial"/>
          <w:sz w:val="22"/>
          <w:szCs w:val="22"/>
        </w:rPr>
        <w:t>Referencia:</w:t>
      </w:r>
      <w:r>
        <w:rPr>
          <w:rFonts w:ascii="Garamond" w:hAnsi="Garamond" w:cs="Arial"/>
          <w:sz w:val="22"/>
          <w:szCs w:val="22"/>
        </w:rPr>
        <w:tab/>
        <w:t>Radicado FDLE No. 2026601</w:t>
      </w:r>
      <w:r w:rsidR="00D84A94">
        <w:rPr>
          <w:rFonts w:ascii="Garamond" w:hAnsi="Garamond" w:cs="Arial"/>
          <w:sz w:val="22"/>
          <w:szCs w:val="22"/>
        </w:rPr>
        <w:t>0108932</w:t>
      </w:r>
      <w:r>
        <w:rPr>
          <w:rFonts w:ascii="Garamond" w:hAnsi="Garamond" w:cs="Arial"/>
          <w:sz w:val="22"/>
          <w:szCs w:val="22"/>
        </w:rPr>
        <w:t>.</w:t>
      </w:r>
      <w:r w:rsidR="00D84A94">
        <w:rPr>
          <w:rFonts w:ascii="Garamond" w:hAnsi="Garamond" w:cs="Arial"/>
          <w:sz w:val="22"/>
          <w:szCs w:val="22"/>
        </w:rPr>
        <w:t xml:space="preserve">  </w:t>
      </w:r>
      <w:proofErr w:type="gramStart"/>
      <w:r w:rsidR="00D84A94">
        <w:rPr>
          <w:rFonts w:ascii="Garamond" w:hAnsi="Garamond" w:cs="Arial"/>
          <w:sz w:val="22"/>
          <w:szCs w:val="22"/>
        </w:rPr>
        <w:t xml:space="preserve">/  </w:t>
      </w:r>
      <w:r w:rsidR="00D84A94" w:rsidRPr="00D84A94">
        <w:rPr>
          <w:rFonts w:ascii="Garamond" w:hAnsi="Garamond" w:cs="Arial"/>
          <w:sz w:val="22"/>
          <w:szCs w:val="22"/>
        </w:rPr>
        <w:t>JAL</w:t>
      </w:r>
      <w:proofErr w:type="gramEnd"/>
      <w:r w:rsidR="00D84A94" w:rsidRPr="00D84A94">
        <w:rPr>
          <w:rFonts w:ascii="Garamond" w:hAnsi="Garamond" w:cs="Arial"/>
          <w:sz w:val="22"/>
          <w:szCs w:val="22"/>
        </w:rPr>
        <w:t>-183-2026</w:t>
      </w:r>
    </w:p>
    <w:p w14:paraId="0F0F4E8E" w14:textId="77777777" w:rsidR="00A85DD7" w:rsidRPr="008F567B" w:rsidRDefault="00A85DD7" w:rsidP="00BB62EE">
      <w:pPr>
        <w:ind w:left="1410" w:hanging="1410"/>
        <w:jc w:val="both"/>
        <w:rPr>
          <w:rFonts w:ascii="Garamond" w:hAnsi="Garamond" w:cs="Arial"/>
          <w:sz w:val="22"/>
          <w:szCs w:val="22"/>
        </w:rPr>
      </w:pPr>
    </w:p>
    <w:p w14:paraId="26BAADAE" w14:textId="77777777" w:rsidR="00E53861" w:rsidRDefault="00E53861" w:rsidP="00E53861">
      <w:pPr>
        <w:pStyle w:val="Prrafodelista"/>
        <w:autoSpaceDE w:val="0"/>
        <w:autoSpaceDN w:val="0"/>
        <w:adjustRightInd w:val="0"/>
        <w:ind w:left="0"/>
        <w:jc w:val="both"/>
        <w:rPr>
          <w:rFonts w:ascii="Garamond" w:hAnsi="Garamond" w:cs="Arial"/>
          <w:sz w:val="22"/>
          <w:szCs w:val="22"/>
        </w:rPr>
      </w:pPr>
      <w:r w:rsidRPr="008F567B">
        <w:rPr>
          <w:rFonts w:ascii="Garamond" w:hAnsi="Garamond" w:cs="Arial"/>
          <w:sz w:val="22"/>
          <w:szCs w:val="22"/>
        </w:rPr>
        <w:t>Cordial saludo,</w:t>
      </w:r>
    </w:p>
    <w:p w14:paraId="7EB17052" w14:textId="77777777" w:rsidR="00D84A94" w:rsidRDefault="00D84A94" w:rsidP="00E53861">
      <w:pPr>
        <w:pStyle w:val="Prrafodelista"/>
        <w:autoSpaceDE w:val="0"/>
        <w:autoSpaceDN w:val="0"/>
        <w:adjustRightInd w:val="0"/>
        <w:ind w:left="0"/>
        <w:jc w:val="both"/>
        <w:rPr>
          <w:rFonts w:ascii="Garamond" w:hAnsi="Garamond" w:cs="Arial"/>
          <w:sz w:val="22"/>
          <w:szCs w:val="22"/>
        </w:rPr>
      </w:pPr>
    </w:p>
    <w:p w14:paraId="3BBB084C" w14:textId="25345B27" w:rsidR="00D84A94" w:rsidRDefault="00206F55" w:rsidP="00E53861">
      <w:pPr>
        <w:pStyle w:val="Prrafodelista"/>
        <w:autoSpaceDE w:val="0"/>
        <w:autoSpaceDN w:val="0"/>
        <w:adjustRightInd w:val="0"/>
        <w:ind w:left="0"/>
        <w:jc w:val="both"/>
        <w:rPr>
          <w:rFonts w:ascii="Garamond" w:hAnsi="Garamond" w:cs="Arial"/>
          <w:sz w:val="22"/>
          <w:szCs w:val="22"/>
        </w:rPr>
      </w:pPr>
      <w:r w:rsidRPr="00206F55">
        <w:rPr>
          <w:rFonts w:ascii="Garamond" w:hAnsi="Garamond" w:cs="Arial"/>
          <w:sz w:val="22"/>
          <w:szCs w:val="22"/>
        </w:rPr>
        <w:t>En atención a la solicitud de la referencia y con el objetivo de brindar absoluta claridad sobre el estado, articulación y viabilidad del proyecto de infraestructura para la mitigación del colapso vial y la optimización del entorno urbano y ecológico en el sector del Río Bogotá a la altura de la calle 64, nos permitimos dar respuesta detallada a sus interrogantes bajo los siguientes términos:</w:t>
      </w:r>
    </w:p>
    <w:p w14:paraId="77917249" w14:textId="77777777" w:rsidR="00206F55" w:rsidRDefault="00206F55" w:rsidP="00E53861">
      <w:pPr>
        <w:pStyle w:val="Prrafodelista"/>
        <w:autoSpaceDE w:val="0"/>
        <w:autoSpaceDN w:val="0"/>
        <w:adjustRightInd w:val="0"/>
        <w:ind w:left="0"/>
        <w:jc w:val="both"/>
        <w:rPr>
          <w:rFonts w:ascii="Garamond" w:hAnsi="Garamond" w:cs="Arial"/>
          <w:sz w:val="22"/>
          <w:szCs w:val="22"/>
        </w:rPr>
      </w:pPr>
    </w:p>
    <w:p w14:paraId="50DA1CC0" w14:textId="560F7D3D" w:rsidR="00206F55" w:rsidRPr="00206F55" w:rsidRDefault="00206F55" w:rsidP="00E53861">
      <w:pPr>
        <w:pStyle w:val="Prrafodelista"/>
        <w:autoSpaceDE w:val="0"/>
        <w:autoSpaceDN w:val="0"/>
        <w:adjustRightInd w:val="0"/>
        <w:ind w:left="0"/>
        <w:jc w:val="both"/>
        <w:rPr>
          <w:rFonts w:ascii="Garamond" w:hAnsi="Garamond" w:cs="Arial"/>
          <w:i/>
          <w:iCs/>
          <w:sz w:val="22"/>
          <w:szCs w:val="22"/>
        </w:rPr>
      </w:pPr>
      <w:r w:rsidRPr="00206F55">
        <w:rPr>
          <w:rFonts w:ascii="Garamond" w:hAnsi="Garamond" w:cs="Arial"/>
          <w:i/>
          <w:iCs/>
          <w:sz w:val="22"/>
          <w:szCs w:val="22"/>
        </w:rPr>
        <w:t>1. “Evaluar de manera prioritaria la viabilidad técnica y operativa para la instalación de un puente militar en el sector indicado.”</w:t>
      </w:r>
    </w:p>
    <w:p w14:paraId="62A5B411" w14:textId="77777777" w:rsidR="00E53861" w:rsidRPr="008F567B" w:rsidRDefault="00E53861" w:rsidP="00E53861">
      <w:pPr>
        <w:pStyle w:val="Prrafodelista"/>
        <w:autoSpaceDE w:val="0"/>
        <w:autoSpaceDN w:val="0"/>
        <w:adjustRightInd w:val="0"/>
        <w:ind w:left="0"/>
        <w:jc w:val="both"/>
        <w:rPr>
          <w:rFonts w:ascii="Garamond" w:hAnsi="Garamond" w:cs="Arial"/>
          <w:sz w:val="22"/>
          <w:szCs w:val="22"/>
        </w:rPr>
      </w:pPr>
    </w:p>
    <w:p w14:paraId="23F4EE99" w14:textId="080856C4" w:rsidR="00206F55" w:rsidRPr="00206F55" w:rsidRDefault="00206F55" w:rsidP="00206F55">
      <w:pPr>
        <w:spacing w:after="160" w:line="259" w:lineRule="auto"/>
        <w:jc w:val="both"/>
        <w:rPr>
          <w:rFonts w:ascii="Garamond" w:hAnsi="Garamond" w:cs="Arial"/>
          <w:sz w:val="22"/>
          <w:szCs w:val="22"/>
        </w:rPr>
      </w:pPr>
      <w:r w:rsidRPr="00F04820">
        <w:rPr>
          <w:rFonts w:ascii="Garamond" w:hAnsi="Garamond" w:cs="Arial"/>
          <w:b/>
          <w:bCs/>
          <w:sz w:val="22"/>
          <w:szCs w:val="22"/>
        </w:rPr>
        <w:t>Respuesta:</w:t>
      </w:r>
      <w:r>
        <w:rPr>
          <w:rFonts w:ascii="Garamond" w:hAnsi="Garamond" w:cs="Arial"/>
          <w:b/>
          <w:bCs/>
          <w:sz w:val="22"/>
          <w:szCs w:val="22"/>
        </w:rPr>
        <w:t xml:space="preserve">  </w:t>
      </w:r>
      <w:r w:rsidRPr="00206F55">
        <w:rPr>
          <w:rFonts w:ascii="Garamond" w:hAnsi="Garamond" w:cs="Arial"/>
          <w:sz w:val="22"/>
          <w:szCs w:val="22"/>
        </w:rPr>
        <w:t xml:space="preserve">La viabilidad técnica, funcional y operativa para la implementación de un puente vehicular metálico modular </w:t>
      </w:r>
      <w:proofErr w:type="spellStart"/>
      <w:r w:rsidRPr="00206F55">
        <w:rPr>
          <w:rFonts w:ascii="Garamond" w:hAnsi="Garamond" w:cs="Arial"/>
          <w:sz w:val="22"/>
          <w:szCs w:val="22"/>
        </w:rPr>
        <w:t>semi-permanente</w:t>
      </w:r>
      <w:proofErr w:type="spellEnd"/>
      <w:r w:rsidRPr="00206F55">
        <w:rPr>
          <w:rFonts w:ascii="Garamond" w:hAnsi="Garamond" w:cs="Arial"/>
          <w:sz w:val="22"/>
          <w:szCs w:val="22"/>
        </w:rPr>
        <w:t xml:space="preserve"> (tipo militar) se encuentra plenamente ratificada y en fase de estructuración avanzada a través de un esquema de trabajo interinstitucional</w:t>
      </w:r>
      <w:r w:rsidR="00B303C4">
        <w:rPr>
          <w:rFonts w:ascii="Garamond" w:hAnsi="Garamond" w:cs="Arial"/>
          <w:sz w:val="22"/>
          <w:szCs w:val="22"/>
        </w:rPr>
        <w:t xml:space="preserve"> entre entidades de orden distrital y nacional</w:t>
      </w:r>
      <w:r w:rsidRPr="00206F55">
        <w:rPr>
          <w:rFonts w:ascii="Garamond" w:hAnsi="Garamond" w:cs="Arial"/>
          <w:sz w:val="22"/>
          <w:szCs w:val="22"/>
        </w:rPr>
        <w:t>.</w:t>
      </w:r>
    </w:p>
    <w:p w14:paraId="06723BED" w14:textId="77777777" w:rsidR="00206F55" w:rsidRPr="00206F55" w:rsidRDefault="00206F55" w:rsidP="00206F55">
      <w:pPr>
        <w:spacing w:after="160" w:line="259" w:lineRule="auto"/>
        <w:jc w:val="both"/>
        <w:rPr>
          <w:rFonts w:ascii="Garamond" w:hAnsi="Garamond" w:cs="Arial"/>
          <w:sz w:val="22"/>
          <w:szCs w:val="22"/>
        </w:rPr>
      </w:pPr>
      <w:r w:rsidRPr="00206F55">
        <w:rPr>
          <w:rFonts w:ascii="Garamond" w:hAnsi="Garamond" w:cs="Arial"/>
          <w:sz w:val="22"/>
          <w:szCs w:val="22"/>
        </w:rPr>
        <w:t>Para garantizar el cumplimiento de todas las exigencias de ingeniería y ambientales, las cargas de diseño se han distribuido de la siguiente manera:</w:t>
      </w:r>
    </w:p>
    <w:p w14:paraId="6771AC7E" w14:textId="77777777" w:rsidR="00206F55" w:rsidRPr="00206F55" w:rsidRDefault="00206F55" w:rsidP="00206F55">
      <w:pPr>
        <w:numPr>
          <w:ilvl w:val="0"/>
          <w:numId w:val="20"/>
        </w:numPr>
        <w:spacing w:after="160" w:line="259" w:lineRule="auto"/>
        <w:jc w:val="both"/>
        <w:rPr>
          <w:rFonts w:ascii="Garamond" w:hAnsi="Garamond" w:cs="Arial"/>
          <w:sz w:val="22"/>
          <w:szCs w:val="22"/>
        </w:rPr>
      </w:pPr>
      <w:r w:rsidRPr="00206F55">
        <w:rPr>
          <w:rFonts w:ascii="Garamond" w:hAnsi="Garamond" w:cs="Arial"/>
          <w:sz w:val="22"/>
          <w:szCs w:val="22"/>
        </w:rPr>
        <w:t>Instituto de Desarrollo Urbano (IDU): Asumió el desarrollo integral de los estudios y diseños a través de su equipo de ingeniería in house, lo que asegura el rigor técnico distrital.</w:t>
      </w:r>
    </w:p>
    <w:p w14:paraId="0EF33CDC" w14:textId="70D14EC9" w:rsidR="00206F55" w:rsidRPr="00206F55" w:rsidRDefault="00206F55" w:rsidP="00206F55">
      <w:pPr>
        <w:numPr>
          <w:ilvl w:val="0"/>
          <w:numId w:val="20"/>
        </w:numPr>
        <w:spacing w:after="160" w:line="259" w:lineRule="auto"/>
        <w:jc w:val="both"/>
        <w:rPr>
          <w:rFonts w:ascii="Garamond" w:hAnsi="Garamond" w:cs="Arial"/>
          <w:sz w:val="22"/>
          <w:szCs w:val="22"/>
        </w:rPr>
      </w:pPr>
      <w:r w:rsidRPr="00206F55">
        <w:rPr>
          <w:rFonts w:ascii="Garamond" w:hAnsi="Garamond" w:cs="Arial"/>
          <w:sz w:val="22"/>
          <w:szCs w:val="22"/>
        </w:rPr>
        <w:t xml:space="preserve">Corporación Autónoma Regional de Cundinamarca (CAR): </w:t>
      </w:r>
      <w:r w:rsidR="003D73CD" w:rsidRPr="00206F55">
        <w:rPr>
          <w:rFonts w:ascii="Garamond" w:hAnsi="Garamond" w:cs="Arial"/>
          <w:sz w:val="22"/>
          <w:szCs w:val="22"/>
        </w:rPr>
        <w:t>Defin</w:t>
      </w:r>
      <w:r w:rsidR="003D73CD">
        <w:rPr>
          <w:rFonts w:ascii="Garamond" w:hAnsi="Garamond" w:cs="Arial"/>
          <w:sz w:val="22"/>
          <w:szCs w:val="22"/>
        </w:rPr>
        <w:t xml:space="preserve">e </w:t>
      </w:r>
      <w:r w:rsidRPr="00206F55">
        <w:rPr>
          <w:rFonts w:ascii="Garamond" w:hAnsi="Garamond" w:cs="Arial"/>
          <w:sz w:val="22"/>
          <w:szCs w:val="22"/>
        </w:rPr>
        <w:t>los lineamientos y condicionantes ambientales y de riesgo necesarios para la intervención del cuerpo hídrico, específicamente en lo relacionado con el gálibo, la cota de navegabilidad, la adecuación de la ribera y las condiciones de ocupación del cauce</w:t>
      </w:r>
      <w:r w:rsidR="00B303C4">
        <w:rPr>
          <w:rFonts w:ascii="Garamond" w:hAnsi="Garamond" w:cs="Arial"/>
          <w:sz w:val="22"/>
          <w:szCs w:val="22"/>
        </w:rPr>
        <w:t>, entre otros.</w:t>
      </w:r>
    </w:p>
    <w:p w14:paraId="24728AA8" w14:textId="77777777" w:rsidR="00206F55" w:rsidRDefault="00206F55" w:rsidP="00206F55">
      <w:pPr>
        <w:numPr>
          <w:ilvl w:val="0"/>
          <w:numId w:val="20"/>
        </w:numPr>
        <w:spacing w:after="160" w:line="259" w:lineRule="auto"/>
        <w:jc w:val="both"/>
        <w:rPr>
          <w:rFonts w:ascii="Garamond" w:hAnsi="Garamond" w:cs="Arial"/>
          <w:sz w:val="22"/>
          <w:szCs w:val="22"/>
        </w:rPr>
      </w:pPr>
      <w:r w:rsidRPr="00206F55">
        <w:rPr>
          <w:rFonts w:ascii="Garamond" w:hAnsi="Garamond" w:cs="Arial"/>
          <w:sz w:val="22"/>
          <w:szCs w:val="22"/>
        </w:rPr>
        <w:t>Unidad Nacional para la Gestión del Riesgo de Desastres (UNGRD): Aportó las especificaciones técnicas detalladas y requerimientos propios de la estructura metálica modular que se va a implementar.</w:t>
      </w:r>
    </w:p>
    <w:p w14:paraId="00D76920" w14:textId="77777777" w:rsidR="00206F55" w:rsidRDefault="00206F55" w:rsidP="00206F55">
      <w:pPr>
        <w:spacing w:after="160" w:line="259" w:lineRule="auto"/>
        <w:jc w:val="both"/>
        <w:rPr>
          <w:rFonts w:ascii="Garamond" w:hAnsi="Garamond" w:cs="Arial"/>
          <w:sz w:val="22"/>
          <w:szCs w:val="22"/>
        </w:rPr>
      </w:pPr>
    </w:p>
    <w:p w14:paraId="4FA38EC9" w14:textId="77777777" w:rsidR="003951CC" w:rsidRDefault="003951CC" w:rsidP="00206F55">
      <w:pPr>
        <w:pStyle w:val="Prrafodelista"/>
        <w:autoSpaceDE w:val="0"/>
        <w:autoSpaceDN w:val="0"/>
        <w:adjustRightInd w:val="0"/>
        <w:ind w:left="0"/>
        <w:jc w:val="both"/>
        <w:rPr>
          <w:rFonts w:ascii="Garamond" w:hAnsi="Garamond" w:cs="Arial"/>
          <w:i/>
          <w:iCs/>
          <w:sz w:val="22"/>
          <w:szCs w:val="22"/>
        </w:rPr>
      </w:pPr>
    </w:p>
    <w:p w14:paraId="1125095A" w14:textId="7E098E43" w:rsidR="00206F55" w:rsidRDefault="00206F55" w:rsidP="00206F55">
      <w:pPr>
        <w:pStyle w:val="Prrafodelista"/>
        <w:autoSpaceDE w:val="0"/>
        <w:autoSpaceDN w:val="0"/>
        <w:adjustRightInd w:val="0"/>
        <w:ind w:left="0"/>
        <w:jc w:val="both"/>
        <w:rPr>
          <w:rFonts w:ascii="Garamond" w:hAnsi="Garamond" w:cs="Arial"/>
          <w:i/>
          <w:iCs/>
          <w:sz w:val="22"/>
          <w:szCs w:val="22"/>
        </w:rPr>
      </w:pPr>
      <w:r w:rsidRPr="00206F55">
        <w:rPr>
          <w:rFonts w:ascii="Garamond" w:hAnsi="Garamond" w:cs="Arial"/>
          <w:i/>
          <w:iCs/>
          <w:sz w:val="22"/>
          <w:szCs w:val="22"/>
        </w:rPr>
        <w:t xml:space="preserve">2. </w:t>
      </w:r>
      <w:r>
        <w:rPr>
          <w:rFonts w:ascii="Garamond" w:hAnsi="Garamond" w:cs="Arial"/>
          <w:i/>
          <w:iCs/>
          <w:sz w:val="22"/>
          <w:szCs w:val="22"/>
        </w:rPr>
        <w:t>“</w:t>
      </w:r>
      <w:r w:rsidRPr="00206F55">
        <w:rPr>
          <w:rFonts w:ascii="Garamond" w:hAnsi="Garamond" w:cs="Arial"/>
          <w:i/>
          <w:iCs/>
          <w:sz w:val="22"/>
          <w:szCs w:val="22"/>
        </w:rPr>
        <w:t>Adelantar las acciones necesarias de manera articulada entre la UNGRD y el IDIGER para la implementación de la solución.</w:t>
      </w:r>
      <w:r>
        <w:rPr>
          <w:rFonts w:ascii="Garamond" w:hAnsi="Garamond" w:cs="Arial"/>
          <w:i/>
          <w:iCs/>
          <w:sz w:val="22"/>
          <w:szCs w:val="22"/>
        </w:rPr>
        <w:t>”</w:t>
      </w:r>
    </w:p>
    <w:p w14:paraId="5B1C8E68" w14:textId="77777777" w:rsidR="00206F55" w:rsidRDefault="00206F55" w:rsidP="00206F55">
      <w:pPr>
        <w:pStyle w:val="Prrafodelista"/>
        <w:autoSpaceDE w:val="0"/>
        <w:autoSpaceDN w:val="0"/>
        <w:adjustRightInd w:val="0"/>
        <w:ind w:left="0"/>
        <w:jc w:val="both"/>
        <w:rPr>
          <w:rFonts w:ascii="Garamond" w:hAnsi="Garamond" w:cs="Arial"/>
          <w:i/>
          <w:iCs/>
          <w:sz w:val="22"/>
          <w:szCs w:val="22"/>
        </w:rPr>
      </w:pPr>
    </w:p>
    <w:p w14:paraId="4F87EA31" w14:textId="77777777" w:rsidR="00DF42FC" w:rsidRDefault="00206F55" w:rsidP="00DF42FC">
      <w:pPr>
        <w:spacing w:after="160" w:line="259" w:lineRule="auto"/>
        <w:jc w:val="both"/>
        <w:rPr>
          <w:rFonts w:ascii="Garamond" w:hAnsi="Garamond" w:cs="Arial"/>
          <w:sz w:val="22"/>
          <w:szCs w:val="22"/>
        </w:rPr>
      </w:pPr>
      <w:r w:rsidRPr="00F04820">
        <w:rPr>
          <w:rFonts w:ascii="Garamond" w:hAnsi="Garamond" w:cs="Arial"/>
          <w:b/>
          <w:bCs/>
          <w:sz w:val="22"/>
          <w:szCs w:val="22"/>
        </w:rPr>
        <w:t>Respuesta:</w:t>
      </w:r>
      <w:r>
        <w:rPr>
          <w:rFonts w:ascii="Garamond" w:hAnsi="Garamond" w:cs="Arial"/>
          <w:b/>
          <w:bCs/>
          <w:sz w:val="22"/>
          <w:szCs w:val="22"/>
        </w:rPr>
        <w:t xml:space="preserve"> </w:t>
      </w:r>
      <w:r w:rsidR="00DF42FC" w:rsidRPr="00DF42FC">
        <w:rPr>
          <w:rFonts w:ascii="Garamond" w:hAnsi="Garamond" w:cs="Arial"/>
          <w:sz w:val="22"/>
          <w:szCs w:val="22"/>
        </w:rPr>
        <w:t>La articulación entre las entidades nacionales y distritales ha sido el eje fundamental para viabilizar el proyecto. En este sentido, la Unidad Nacional para la Gestión del Riesgo de Desastres (UNGRD) ha cumplido su rol estratégico mediante la entrega de las fichas y especificaciones técnicas que determinan el tipo de estructura modular requerida, constituyéndose en un insumo esencial para la definición de la solución a implementar.</w:t>
      </w:r>
    </w:p>
    <w:p w14:paraId="4B336BE9" w14:textId="0E6FB692" w:rsidR="004E20B9" w:rsidRPr="00DF42FC" w:rsidRDefault="00DF42FC" w:rsidP="00DF42FC">
      <w:pPr>
        <w:spacing w:after="160" w:line="259" w:lineRule="auto"/>
        <w:jc w:val="both"/>
        <w:rPr>
          <w:rFonts w:ascii="Garamond" w:hAnsi="Garamond" w:cs="Arial"/>
          <w:sz w:val="22"/>
          <w:szCs w:val="22"/>
        </w:rPr>
      </w:pPr>
      <w:r w:rsidRPr="00DF42FC">
        <w:rPr>
          <w:rFonts w:ascii="Garamond" w:hAnsi="Garamond" w:cs="Arial"/>
          <w:sz w:val="22"/>
          <w:szCs w:val="22"/>
        </w:rPr>
        <w:t xml:space="preserve">Por su parte, en el nivel distrital se han establecido de manera permanente puentes de comunicación, mesas técnicas y espacios de coordinación interinstitucional con el Instituto Distrital de Gestión de Riesgos y Cambio Climático (IDIGER), </w:t>
      </w:r>
      <w:r w:rsidR="009646FA">
        <w:rPr>
          <w:rFonts w:ascii="Garamond" w:hAnsi="Garamond" w:cs="Arial"/>
          <w:sz w:val="22"/>
          <w:szCs w:val="22"/>
        </w:rPr>
        <w:t xml:space="preserve">y </w:t>
      </w:r>
      <w:r w:rsidR="00FC5F63">
        <w:rPr>
          <w:rFonts w:ascii="Garamond" w:hAnsi="Garamond" w:cs="Arial"/>
          <w:sz w:val="22"/>
          <w:szCs w:val="22"/>
        </w:rPr>
        <w:t>FONDIGER</w:t>
      </w:r>
      <w:r w:rsidRPr="00DF42FC">
        <w:rPr>
          <w:rFonts w:ascii="Garamond" w:hAnsi="Garamond" w:cs="Arial"/>
          <w:sz w:val="22"/>
          <w:szCs w:val="22"/>
        </w:rPr>
        <w:t xml:space="preserve">, </w:t>
      </w:r>
      <w:r w:rsidR="00B07BF8" w:rsidRPr="00DF42FC">
        <w:rPr>
          <w:rFonts w:ascii="Garamond" w:hAnsi="Garamond" w:cs="Arial"/>
          <w:sz w:val="22"/>
          <w:szCs w:val="22"/>
        </w:rPr>
        <w:t>a través de su</w:t>
      </w:r>
      <w:r w:rsidR="00B07BF8">
        <w:rPr>
          <w:rFonts w:ascii="Garamond" w:hAnsi="Garamond" w:cs="Arial"/>
          <w:sz w:val="22"/>
          <w:szCs w:val="22"/>
        </w:rPr>
        <w:t>s</w:t>
      </w:r>
      <w:r w:rsidR="004E20B9" w:rsidRPr="004E20B9">
        <w:rPr>
          <w:rFonts w:ascii="Garamond" w:hAnsi="Garamond" w:cs="Arial"/>
          <w:sz w:val="22"/>
          <w:szCs w:val="22"/>
        </w:rPr>
        <w:t xml:space="preserve"> instrumentos de gestión y financiación correspondientes, orientados a garantizar la implementación de las medidas necesarias para la reducción y mitigación del riesgo</w:t>
      </w:r>
    </w:p>
    <w:p w14:paraId="45750AE9" w14:textId="74DFCBFA" w:rsidR="00DF42FC" w:rsidRPr="00DF42FC" w:rsidRDefault="00DF42FC" w:rsidP="00DF42FC">
      <w:pPr>
        <w:spacing w:after="160" w:line="259" w:lineRule="auto"/>
        <w:jc w:val="both"/>
        <w:rPr>
          <w:rFonts w:ascii="Garamond" w:hAnsi="Garamond" w:cs="Arial"/>
          <w:sz w:val="22"/>
          <w:szCs w:val="22"/>
        </w:rPr>
      </w:pPr>
      <w:r w:rsidRPr="00DF42FC">
        <w:rPr>
          <w:rFonts w:ascii="Garamond" w:hAnsi="Garamond" w:cs="Arial"/>
          <w:sz w:val="22"/>
          <w:szCs w:val="22"/>
        </w:rPr>
        <w:t>Adicionalmente, el Fondo de Desarrollo Local de Engativá (FDLE) ha liderado y promovido la articulación institucional, convocando y desarrollando los diferentes espacios de trabajo técnico y administrativo requeridos para el avance del proyecto. Gracias a esta coordinación, se ha logrado consolidar la información técnica y operativa necesaria para continuar con las siguientes fases de implementación.</w:t>
      </w:r>
    </w:p>
    <w:p w14:paraId="79AD56A8" w14:textId="2E3E1E9A" w:rsidR="00DF42FC" w:rsidRPr="00DF42FC" w:rsidRDefault="00DF42FC" w:rsidP="00DF42FC">
      <w:pPr>
        <w:spacing w:after="160" w:line="259" w:lineRule="auto"/>
        <w:jc w:val="both"/>
        <w:rPr>
          <w:rFonts w:ascii="Garamond" w:hAnsi="Garamond" w:cs="Arial"/>
          <w:sz w:val="22"/>
          <w:szCs w:val="22"/>
        </w:rPr>
      </w:pPr>
      <w:r w:rsidRPr="00DF42FC">
        <w:rPr>
          <w:rFonts w:ascii="Garamond" w:hAnsi="Garamond" w:cs="Arial"/>
          <w:sz w:val="22"/>
          <w:szCs w:val="22"/>
        </w:rPr>
        <w:t>De igual manera, el Instituto de Desarrollo Urbano (IDU) se encuentra actualmente realizando los estudios y diseños correspondientes, contando con profesionales especializados trabajando in situ para evaluar las condiciones geotécnicas, hidráulicas y estructurales del sector. Estos estudios permitirán definir con precisión las obras de protección, cimentación y adecuación necesarias para garantizar una instalación segura y funcional de la estructura modular.</w:t>
      </w:r>
    </w:p>
    <w:p w14:paraId="6FD5F673" w14:textId="09E25BE0" w:rsidR="00B303C4" w:rsidRDefault="00DF42FC" w:rsidP="00DF42FC">
      <w:pPr>
        <w:spacing w:after="160" w:line="259" w:lineRule="auto"/>
        <w:jc w:val="both"/>
        <w:rPr>
          <w:rFonts w:ascii="Garamond" w:hAnsi="Garamond" w:cs="Arial"/>
          <w:sz w:val="22"/>
          <w:szCs w:val="22"/>
        </w:rPr>
      </w:pPr>
      <w:r w:rsidRPr="00DF42FC">
        <w:rPr>
          <w:rFonts w:ascii="Garamond" w:hAnsi="Garamond" w:cs="Arial"/>
          <w:sz w:val="22"/>
          <w:szCs w:val="22"/>
        </w:rPr>
        <w:t>En conjunto, el trabajo coordinado entre la UNGRD, IDIGER, IDU y el FDLE ha permitido consolidar los insumos técnicos y administrativos indispensables para que el FDLE adelante los procesos de selección contractual necesarios y se pueda materializar de manera segura y eficiente la solución planteada.</w:t>
      </w:r>
    </w:p>
    <w:p w14:paraId="125EF0AB" w14:textId="77777777" w:rsidR="003951CC" w:rsidRDefault="003951CC" w:rsidP="00206F55">
      <w:pPr>
        <w:spacing w:after="160" w:line="259" w:lineRule="auto"/>
        <w:jc w:val="both"/>
        <w:rPr>
          <w:rFonts w:ascii="Garamond" w:hAnsi="Garamond" w:cs="Arial"/>
          <w:i/>
          <w:iCs/>
          <w:sz w:val="22"/>
          <w:szCs w:val="22"/>
        </w:rPr>
      </w:pPr>
    </w:p>
    <w:p w14:paraId="405D3876" w14:textId="50A984F8" w:rsidR="00206F55" w:rsidRDefault="00206F55" w:rsidP="00206F55">
      <w:pPr>
        <w:spacing w:after="160" w:line="259" w:lineRule="auto"/>
        <w:jc w:val="both"/>
        <w:rPr>
          <w:rFonts w:ascii="Garamond" w:hAnsi="Garamond" w:cs="Arial"/>
          <w:i/>
          <w:iCs/>
          <w:sz w:val="22"/>
          <w:szCs w:val="22"/>
        </w:rPr>
      </w:pPr>
      <w:r w:rsidRPr="00206F55">
        <w:rPr>
          <w:rFonts w:ascii="Garamond" w:hAnsi="Garamond" w:cs="Arial"/>
          <w:i/>
          <w:iCs/>
          <w:sz w:val="22"/>
          <w:szCs w:val="22"/>
        </w:rPr>
        <w:t xml:space="preserve">3. </w:t>
      </w:r>
      <w:r>
        <w:rPr>
          <w:rFonts w:ascii="Garamond" w:hAnsi="Garamond" w:cs="Arial"/>
          <w:i/>
          <w:iCs/>
          <w:sz w:val="22"/>
          <w:szCs w:val="22"/>
        </w:rPr>
        <w:t>“</w:t>
      </w:r>
      <w:r w:rsidRPr="00206F55">
        <w:rPr>
          <w:rFonts w:ascii="Garamond" w:hAnsi="Garamond" w:cs="Arial"/>
          <w:i/>
          <w:iCs/>
          <w:sz w:val="22"/>
          <w:szCs w:val="22"/>
        </w:rPr>
        <w:t>Disponer, en el marco de sus competencias, los recursos técnicos, administrativos y presupuestales requeridos, incluyendo la asignación de recursos complementarios por parte del IDIGER.</w:t>
      </w:r>
      <w:r>
        <w:rPr>
          <w:rFonts w:ascii="Garamond" w:hAnsi="Garamond" w:cs="Arial"/>
          <w:i/>
          <w:iCs/>
          <w:sz w:val="22"/>
          <w:szCs w:val="22"/>
        </w:rPr>
        <w:t>”</w:t>
      </w:r>
    </w:p>
    <w:p w14:paraId="44EFD269" w14:textId="77777777" w:rsidR="003951CC" w:rsidRDefault="00206F55" w:rsidP="00206F55">
      <w:pPr>
        <w:spacing w:after="160" w:line="259" w:lineRule="auto"/>
        <w:jc w:val="both"/>
        <w:rPr>
          <w:rFonts w:ascii="Garamond" w:hAnsi="Garamond" w:cs="Arial"/>
          <w:b/>
          <w:bCs/>
          <w:sz w:val="22"/>
          <w:szCs w:val="22"/>
        </w:rPr>
      </w:pPr>
      <w:r w:rsidRPr="00F04820">
        <w:rPr>
          <w:rFonts w:ascii="Garamond" w:hAnsi="Garamond" w:cs="Arial"/>
          <w:b/>
          <w:bCs/>
          <w:sz w:val="22"/>
          <w:szCs w:val="22"/>
        </w:rPr>
        <w:t>Respuesta:</w:t>
      </w:r>
    </w:p>
    <w:p w14:paraId="22CA00F2" w14:textId="77777777" w:rsidR="00B1635A" w:rsidRPr="00B1635A" w:rsidRDefault="00B1635A" w:rsidP="00B1635A">
      <w:pPr>
        <w:spacing w:after="160" w:line="259" w:lineRule="auto"/>
        <w:jc w:val="both"/>
        <w:rPr>
          <w:rFonts w:ascii="Garamond" w:hAnsi="Garamond" w:cs="Arial"/>
          <w:sz w:val="22"/>
          <w:szCs w:val="22"/>
        </w:rPr>
      </w:pPr>
      <w:r w:rsidRPr="00B1635A">
        <w:rPr>
          <w:rFonts w:ascii="Garamond" w:hAnsi="Garamond" w:cs="Arial"/>
          <w:sz w:val="22"/>
          <w:szCs w:val="22"/>
        </w:rPr>
        <w:t>En el marco de las competencias de las entidades involucradas y con fundamento en los avances técnicos alcanzados hasta la fecha, se continúan adelantando las gestiones necesarias para disponer de los recursos técnicos, administrativos y presupuestales requeridos para la implementación integral de la solución proyectada en la calle 64. En este sentido, el proyecto cuenta actualmente con soportes técnicos que han permitido estructurar y sustentar las necesidades de inversión asociadas a las obras requeridas para su materialización.</w:t>
      </w:r>
    </w:p>
    <w:p w14:paraId="4E67D9C3" w14:textId="77777777" w:rsidR="009D25C3" w:rsidRDefault="00B1635A" w:rsidP="00B1635A">
      <w:pPr>
        <w:spacing w:after="160" w:line="259" w:lineRule="auto"/>
        <w:jc w:val="both"/>
        <w:rPr>
          <w:rFonts w:ascii="Garamond" w:hAnsi="Garamond" w:cs="Arial"/>
          <w:sz w:val="22"/>
          <w:szCs w:val="22"/>
        </w:rPr>
      </w:pPr>
      <w:r w:rsidRPr="00B1635A">
        <w:rPr>
          <w:rFonts w:ascii="Garamond" w:hAnsi="Garamond" w:cs="Arial"/>
          <w:sz w:val="22"/>
          <w:szCs w:val="22"/>
        </w:rPr>
        <w:t>De manera articulada con las entidades competentes, se han realizado acercamientos institucionales con el FONDIGER, como mecanismo financiero del IDIGER, con el propósito de evaluar la posibilidad de asignar recursos necesari</w:t>
      </w:r>
      <w:r w:rsidR="009D25C3">
        <w:rPr>
          <w:rFonts w:ascii="Garamond" w:hAnsi="Garamond" w:cs="Arial"/>
          <w:sz w:val="22"/>
          <w:szCs w:val="22"/>
        </w:rPr>
        <w:t>o</w:t>
      </w:r>
      <w:r w:rsidRPr="00B1635A">
        <w:rPr>
          <w:rFonts w:ascii="Garamond" w:hAnsi="Garamond" w:cs="Arial"/>
          <w:sz w:val="22"/>
          <w:szCs w:val="22"/>
        </w:rPr>
        <w:t xml:space="preserve">s para la instalación y operación del puente tipo militar. </w:t>
      </w:r>
    </w:p>
    <w:p w14:paraId="3A930B9F" w14:textId="201E8883" w:rsidR="00B1635A" w:rsidRPr="00B1635A" w:rsidRDefault="00B1635A" w:rsidP="00B1635A">
      <w:pPr>
        <w:spacing w:after="160" w:line="259" w:lineRule="auto"/>
        <w:jc w:val="both"/>
        <w:rPr>
          <w:rFonts w:ascii="Garamond" w:hAnsi="Garamond" w:cs="Arial"/>
          <w:sz w:val="22"/>
          <w:szCs w:val="22"/>
        </w:rPr>
      </w:pPr>
      <w:r w:rsidRPr="00B1635A">
        <w:rPr>
          <w:rFonts w:ascii="Garamond" w:hAnsi="Garamond" w:cs="Arial"/>
          <w:sz w:val="22"/>
          <w:szCs w:val="22"/>
        </w:rPr>
        <w:lastRenderedPageBreak/>
        <w:t>Estas gestiones buscan consolidar el esquema de financiación requerido para garantizar la adecuada ejecución del proyecto bajo criterios de seguridad, funcionalidad y sostenibilidad.</w:t>
      </w:r>
    </w:p>
    <w:p w14:paraId="3631A615" w14:textId="77777777" w:rsidR="00B1635A" w:rsidRPr="00B1635A" w:rsidRDefault="00B1635A" w:rsidP="00B1635A">
      <w:pPr>
        <w:spacing w:after="160" w:line="259" w:lineRule="auto"/>
        <w:jc w:val="both"/>
        <w:rPr>
          <w:rFonts w:ascii="Garamond" w:hAnsi="Garamond" w:cs="Arial"/>
          <w:sz w:val="22"/>
          <w:szCs w:val="22"/>
        </w:rPr>
      </w:pPr>
      <w:r w:rsidRPr="00B1635A">
        <w:rPr>
          <w:rFonts w:ascii="Garamond" w:hAnsi="Garamond" w:cs="Arial"/>
          <w:sz w:val="22"/>
          <w:szCs w:val="22"/>
        </w:rPr>
        <w:t>No obstante, es importante señalar que, a la fecha, el Fondo de Desarrollo Local de Engativá (FDLE) continúa adelantando la búsqueda y gestión de fuentes de financiación que permitan asegurar la totalidad de los recursos necesarios para la implementación del proyecto. En consecuencia, se mantienen activas las acciones de articulación interinstitucional y de gestión presupuestal orientadas a complementar los recursos requeridos y viabilizar la ejecución de las obras en las condiciones técnicas y operativas definidas por las entidades competentes.</w:t>
      </w:r>
    </w:p>
    <w:p w14:paraId="14998826" w14:textId="31CD679A" w:rsidR="003D73CD" w:rsidRDefault="00206F55" w:rsidP="00206F55">
      <w:pPr>
        <w:spacing w:after="160" w:line="259" w:lineRule="auto"/>
        <w:jc w:val="both"/>
        <w:rPr>
          <w:rFonts w:ascii="Garamond" w:hAnsi="Garamond" w:cs="Arial"/>
          <w:i/>
          <w:iCs/>
          <w:sz w:val="22"/>
          <w:szCs w:val="22"/>
        </w:rPr>
      </w:pPr>
      <w:r w:rsidRPr="00206F55">
        <w:rPr>
          <w:rFonts w:ascii="Garamond" w:hAnsi="Garamond" w:cs="Arial"/>
          <w:i/>
          <w:iCs/>
          <w:sz w:val="22"/>
          <w:szCs w:val="22"/>
        </w:rPr>
        <w:t xml:space="preserve">4. </w:t>
      </w:r>
      <w:r>
        <w:rPr>
          <w:rFonts w:ascii="Garamond" w:hAnsi="Garamond" w:cs="Arial"/>
          <w:i/>
          <w:iCs/>
          <w:sz w:val="22"/>
          <w:szCs w:val="22"/>
        </w:rPr>
        <w:t>“</w:t>
      </w:r>
      <w:r w:rsidRPr="00206F55">
        <w:rPr>
          <w:rFonts w:ascii="Garamond" w:hAnsi="Garamond" w:cs="Arial"/>
          <w:i/>
          <w:iCs/>
          <w:sz w:val="22"/>
          <w:szCs w:val="22"/>
        </w:rPr>
        <w:t>Informar a esta corporación sobre los estudios, análisis o fundamentos técnicos que motivaron el desmonte de la estructura previamente existente, en garantía de los principios de transparencia y publicidad consagrados en la Ley 1712 de 2014.</w:t>
      </w:r>
      <w:r>
        <w:rPr>
          <w:rFonts w:ascii="Garamond" w:hAnsi="Garamond" w:cs="Arial"/>
          <w:i/>
          <w:iCs/>
          <w:sz w:val="22"/>
          <w:szCs w:val="22"/>
        </w:rPr>
        <w:t>”</w:t>
      </w:r>
    </w:p>
    <w:p w14:paraId="0D3FC250" w14:textId="09345AB0" w:rsidR="00206F55" w:rsidRPr="00206F55" w:rsidRDefault="003D73CD" w:rsidP="00206F55">
      <w:pPr>
        <w:spacing w:after="160" w:line="259" w:lineRule="auto"/>
        <w:jc w:val="both"/>
        <w:rPr>
          <w:rFonts w:ascii="Garamond" w:hAnsi="Garamond" w:cs="Arial"/>
          <w:i/>
          <w:iCs/>
          <w:sz w:val="22"/>
          <w:szCs w:val="22"/>
        </w:rPr>
      </w:pPr>
      <w:r w:rsidRPr="00F04820">
        <w:rPr>
          <w:rFonts w:ascii="Garamond" w:hAnsi="Garamond" w:cs="Arial"/>
          <w:b/>
          <w:bCs/>
          <w:sz w:val="22"/>
          <w:szCs w:val="22"/>
        </w:rPr>
        <w:t>Respuesta:</w:t>
      </w:r>
      <w:r>
        <w:rPr>
          <w:rFonts w:ascii="Garamond" w:hAnsi="Garamond" w:cs="Arial"/>
          <w:b/>
          <w:bCs/>
          <w:sz w:val="22"/>
          <w:szCs w:val="22"/>
        </w:rPr>
        <w:t xml:space="preserve"> </w:t>
      </w:r>
      <w:r w:rsidRPr="00206F55">
        <w:rPr>
          <w:rFonts w:ascii="Garamond" w:hAnsi="Garamond" w:cs="Arial"/>
          <w:sz w:val="22"/>
          <w:szCs w:val="22"/>
        </w:rPr>
        <w:t xml:space="preserve"> </w:t>
      </w:r>
    </w:p>
    <w:p w14:paraId="7CE64853" w14:textId="77777777" w:rsidR="003951CC" w:rsidRPr="003951CC" w:rsidRDefault="003951CC" w:rsidP="003951CC">
      <w:pPr>
        <w:spacing w:after="160" w:line="259" w:lineRule="auto"/>
        <w:jc w:val="both"/>
        <w:rPr>
          <w:rFonts w:ascii="Garamond" w:hAnsi="Garamond" w:cs="Arial"/>
          <w:sz w:val="22"/>
          <w:szCs w:val="22"/>
        </w:rPr>
      </w:pPr>
      <w:r w:rsidRPr="003951CC">
        <w:rPr>
          <w:rFonts w:ascii="Garamond" w:hAnsi="Garamond" w:cs="Arial"/>
          <w:sz w:val="22"/>
          <w:szCs w:val="22"/>
        </w:rPr>
        <w:t>En estricto cumplimiento del principio de transparencia, acceso a la información y veracidad consagrados en la Ley 1712 de 2014, el Fondo de Desarrollo Local de Engativá (FDLE) se permite informar a esta corporación que, tras realizar una búsqueda exhaustiva, rigurosa y detallada en las bases de datos, sistemas de gestión documental y el archivo central (tanto físico como digital) de esta alcaldía local, no se encontraron antecedentes, estudios, análisis, informes técnicos ni actos administrativos relacionados con el desmonte de la estructura previamente existente en el sector de la calle 64 con Río Bogotá.</w:t>
      </w:r>
    </w:p>
    <w:p w14:paraId="29719775" w14:textId="45B50472" w:rsidR="003951CC" w:rsidRPr="003951CC" w:rsidRDefault="003951CC" w:rsidP="003951CC">
      <w:pPr>
        <w:spacing w:after="160" w:line="259" w:lineRule="auto"/>
        <w:jc w:val="both"/>
        <w:rPr>
          <w:rFonts w:ascii="Garamond" w:hAnsi="Garamond" w:cs="Arial"/>
          <w:sz w:val="22"/>
          <w:szCs w:val="22"/>
        </w:rPr>
      </w:pPr>
      <w:r w:rsidRPr="003951CC">
        <w:rPr>
          <w:rFonts w:ascii="Garamond" w:hAnsi="Garamond" w:cs="Arial"/>
          <w:sz w:val="22"/>
          <w:szCs w:val="22"/>
        </w:rPr>
        <w:t>Es necesario precisar que el FDLE no cuenta en su archivo con dicha información debido a un criterio de competencia técnica</w:t>
      </w:r>
      <w:r>
        <w:rPr>
          <w:rFonts w:ascii="Garamond" w:hAnsi="Garamond" w:cs="Arial"/>
          <w:sz w:val="22"/>
          <w:szCs w:val="22"/>
        </w:rPr>
        <w:t xml:space="preserve">: </w:t>
      </w:r>
      <w:r w:rsidRPr="003951CC">
        <w:rPr>
          <w:rFonts w:ascii="Garamond" w:hAnsi="Garamond" w:cs="Arial"/>
          <w:sz w:val="22"/>
          <w:szCs w:val="22"/>
        </w:rPr>
        <w:t>la planeación, evaluación estructural, intervención y posterior desmonte de puentes o infraestructuras viales mayores sobre límites distritales o cuerpos hídricos regionales, corresponden contractualmente y por misionalidad a entidades del nivel central y especializado (tales como el Instituto de Desarrollo Urbano - IDU, o el Instituto Distrital de Gestión de Riesgos y Cambio Climático - IDIGER), y no a los Fondos de Desarrollo Local</w:t>
      </w:r>
      <w:r>
        <w:rPr>
          <w:rFonts w:ascii="Garamond" w:hAnsi="Garamond" w:cs="Arial"/>
          <w:sz w:val="22"/>
          <w:szCs w:val="22"/>
        </w:rPr>
        <w:t>.</w:t>
      </w:r>
    </w:p>
    <w:p w14:paraId="6A83DC24" w14:textId="77777777" w:rsidR="003123F0" w:rsidRPr="008F567B" w:rsidRDefault="003123F0" w:rsidP="00E53861">
      <w:pPr>
        <w:jc w:val="both"/>
        <w:rPr>
          <w:rFonts w:ascii="Garamond" w:hAnsi="Garamond" w:cs="Arial"/>
          <w:sz w:val="22"/>
          <w:szCs w:val="22"/>
        </w:rPr>
      </w:pPr>
    </w:p>
    <w:p w14:paraId="5C3ACA72" w14:textId="77777777" w:rsidR="00E53861" w:rsidRPr="008F567B" w:rsidRDefault="00E53861" w:rsidP="00E53861">
      <w:pPr>
        <w:jc w:val="both"/>
        <w:rPr>
          <w:rFonts w:ascii="Garamond" w:hAnsi="Garamond" w:cs="Arial"/>
          <w:sz w:val="22"/>
          <w:szCs w:val="22"/>
        </w:rPr>
      </w:pPr>
      <w:r w:rsidRPr="008F567B">
        <w:rPr>
          <w:rFonts w:ascii="Garamond" w:hAnsi="Garamond" w:cs="Arial"/>
          <w:sz w:val="22"/>
          <w:szCs w:val="22"/>
        </w:rPr>
        <w:t>Atentamente,</w:t>
      </w:r>
    </w:p>
    <w:p w14:paraId="230FBF65" w14:textId="7E87F563" w:rsidR="0031776D" w:rsidRDefault="0031776D" w:rsidP="0031776D">
      <w:pPr>
        <w:jc w:val="both"/>
        <w:rPr>
          <w:rFonts w:ascii="Garamond" w:hAnsi="Garamond" w:cs="Arial"/>
          <w:sz w:val="22"/>
          <w:szCs w:val="22"/>
        </w:rPr>
      </w:pPr>
    </w:p>
    <w:p w14:paraId="40DDE4A8" w14:textId="1B99C717" w:rsidR="00EC117E" w:rsidRDefault="00EC117E" w:rsidP="0031776D">
      <w:pPr>
        <w:jc w:val="both"/>
        <w:rPr>
          <w:rFonts w:ascii="Garamond" w:hAnsi="Garamond" w:cs="Arial"/>
          <w:sz w:val="22"/>
          <w:szCs w:val="22"/>
        </w:rPr>
      </w:pPr>
    </w:p>
    <w:p w14:paraId="757790D3" w14:textId="06FBD5D5" w:rsidR="00EC117E" w:rsidRDefault="00EC117E" w:rsidP="0031776D">
      <w:pPr>
        <w:jc w:val="both"/>
        <w:rPr>
          <w:rFonts w:ascii="Garamond" w:hAnsi="Garamond" w:cs="Arial"/>
          <w:sz w:val="22"/>
          <w:szCs w:val="22"/>
        </w:rPr>
      </w:pPr>
    </w:p>
    <w:p w14:paraId="06470481" w14:textId="6D847E36" w:rsidR="00EC117E" w:rsidRDefault="00EC117E" w:rsidP="0031776D">
      <w:pPr>
        <w:jc w:val="both"/>
        <w:rPr>
          <w:rFonts w:ascii="Garamond" w:hAnsi="Garamond" w:cs="Arial"/>
          <w:sz w:val="22"/>
          <w:szCs w:val="22"/>
        </w:rPr>
      </w:pPr>
    </w:p>
    <w:p w14:paraId="0EEAC40C" w14:textId="77777777" w:rsidR="00EC117E" w:rsidRPr="008F567B" w:rsidRDefault="00EC117E" w:rsidP="0031776D">
      <w:pPr>
        <w:jc w:val="both"/>
        <w:rPr>
          <w:rFonts w:ascii="Garamond" w:hAnsi="Garamond" w:cs="Arial"/>
          <w:sz w:val="22"/>
          <w:szCs w:val="22"/>
        </w:rPr>
      </w:pPr>
    </w:p>
    <w:p w14:paraId="2E2E5CAF" w14:textId="1E7502B9" w:rsidR="0031776D" w:rsidRPr="008F567B" w:rsidRDefault="0031776D" w:rsidP="0031776D">
      <w:pPr>
        <w:jc w:val="both"/>
        <w:rPr>
          <w:rFonts w:ascii="Garamond" w:hAnsi="Garamond" w:cs="Arial"/>
          <w:b/>
          <w:bCs/>
          <w:sz w:val="22"/>
          <w:szCs w:val="22"/>
        </w:rPr>
      </w:pPr>
      <w:r w:rsidRPr="008F567B">
        <w:rPr>
          <w:rFonts w:ascii="Garamond" w:hAnsi="Garamond" w:cs="Arial"/>
          <w:b/>
          <w:bCs/>
          <w:sz w:val="22"/>
          <w:szCs w:val="22"/>
        </w:rPr>
        <w:t xml:space="preserve">VICTOR HUGO HUERTAS </w:t>
      </w:r>
      <w:r w:rsidR="00FC47E6" w:rsidRPr="008F567B">
        <w:rPr>
          <w:rFonts w:ascii="Garamond" w:hAnsi="Garamond" w:cs="Arial"/>
          <w:b/>
          <w:bCs/>
          <w:sz w:val="22"/>
          <w:szCs w:val="22"/>
        </w:rPr>
        <w:t>PRADA</w:t>
      </w:r>
    </w:p>
    <w:p w14:paraId="43A67AFE" w14:textId="77777777" w:rsidR="0031776D" w:rsidRPr="008F567B" w:rsidRDefault="0031776D" w:rsidP="0031776D">
      <w:pPr>
        <w:jc w:val="both"/>
        <w:rPr>
          <w:rFonts w:ascii="Garamond" w:hAnsi="Garamond" w:cs="Arial"/>
          <w:sz w:val="22"/>
          <w:szCs w:val="22"/>
        </w:rPr>
      </w:pPr>
      <w:r w:rsidRPr="008F567B">
        <w:rPr>
          <w:rFonts w:ascii="Garamond" w:hAnsi="Garamond" w:cs="Arial"/>
          <w:sz w:val="22"/>
          <w:szCs w:val="22"/>
        </w:rPr>
        <w:t>Alcalde Local de Engativá</w:t>
      </w:r>
    </w:p>
    <w:p w14:paraId="64C93ECF" w14:textId="4830B6F9" w:rsidR="0031776D" w:rsidRPr="008F567B" w:rsidRDefault="0031776D" w:rsidP="0031776D">
      <w:pPr>
        <w:jc w:val="both"/>
        <w:rPr>
          <w:rFonts w:ascii="Garamond" w:hAnsi="Garamond" w:cs="Arial"/>
          <w:sz w:val="22"/>
          <w:szCs w:val="22"/>
        </w:rPr>
      </w:pPr>
      <w:hyperlink r:id="rId11" w:history="1">
        <w:r w:rsidRPr="008F567B">
          <w:rPr>
            <w:rStyle w:val="Hipervnculo"/>
            <w:rFonts w:ascii="Garamond" w:hAnsi="Garamond"/>
            <w:sz w:val="22"/>
            <w:szCs w:val="22"/>
          </w:rPr>
          <w:t>alcalde.engativa@gobiernobogota.gov.co</w:t>
        </w:r>
      </w:hyperlink>
      <w:r w:rsidRPr="008F567B">
        <w:rPr>
          <w:rFonts w:ascii="Garamond" w:hAnsi="Garamond" w:cs="Arial"/>
          <w:sz w:val="22"/>
          <w:szCs w:val="22"/>
        </w:rPr>
        <w:tab/>
      </w:r>
    </w:p>
    <w:p w14:paraId="29328EC3" w14:textId="1E3F7C92" w:rsidR="00D00976" w:rsidRPr="00FA5763" w:rsidRDefault="00D00976" w:rsidP="005C070E">
      <w:pPr>
        <w:jc w:val="both"/>
        <w:rPr>
          <w:rFonts w:ascii="Garamond" w:hAnsi="Garamond" w:cs="Arial"/>
          <w:sz w:val="14"/>
          <w:szCs w:val="14"/>
        </w:rPr>
      </w:pPr>
    </w:p>
    <w:p w14:paraId="4C5B3DF1" w14:textId="77777777" w:rsidR="00183897" w:rsidRPr="00FA5763" w:rsidRDefault="00183897" w:rsidP="00183897">
      <w:pPr>
        <w:rPr>
          <w:rFonts w:ascii="Garamond" w:hAnsi="Garamond" w:cs="Arial"/>
          <w:color w:val="000000"/>
          <w:sz w:val="14"/>
          <w:szCs w:val="14"/>
        </w:rPr>
      </w:pPr>
    </w:p>
    <w:p w14:paraId="35591C48" w14:textId="3A2F41B9" w:rsidR="002F3383" w:rsidRPr="00FA5763" w:rsidRDefault="00183897" w:rsidP="00183897">
      <w:pPr>
        <w:rPr>
          <w:rFonts w:ascii="Garamond" w:hAnsi="Garamond" w:cs="Arial"/>
          <w:color w:val="000000"/>
          <w:sz w:val="14"/>
          <w:szCs w:val="14"/>
        </w:rPr>
      </w:pPr>
      <w:r w:rsidRPr="00FA5763">
        <w:rPr>
          <w:rFonts w:ascii="Garamond" w:hAnsi="Garamond" w:cs="Arial"/>
          <w:color w:val="000000"/>
          <w:sz w:val="14"/>
          <w:szCs w:val="14"/>
        </w:rPr>
        <w:t>Elaboró:</w:t>
      </w:r>
      <w:r w:rsidRPr="00FA5763">
        <w:rPr>
          <w:rFonts w:ascii="Garamond" w:hAnsi="Garamond" w:cs="Arial"/>
          <w:color w:val="000000"/>
          <w:sz w:val="14"/>
          <w:szCs w:val="14"/>
        </w:rPr>
        <w:tab/>
      </w:r>
      <w:r w:rsidR="002F3383">
        <w:rPr>
          <w:rFonts w:ascii="Garamond" w:hAnsi="Garamond" w:cs="Arial"/>
          <w:color w:val="000000"/>
          <w:sz w:val="14"/>
          <w:szCs w:val="14"/>
        </w:rPr>
        <w:t>Leonardo Hernández – Profesional Infraestructura</w:t>
      </w:r>
    </w:p>
    <w:p w14:paraId="19E0A94D" w14:textId="241F3858" w:rsidR="00183897" w:rsidRPr="00FA5763" w:rsidRDefault="00183897" w:rsidP="00183897">
      <w:pPr>
        <w:rPr>
          <w:rFonts w:ascii="Garamond" w:hAnsi="Garamond" w:cs="Arial"/>
          <w:color w:val="000000"/>
          <w:sz w:val="14"/>
          <w:szCs w:val="14"/>
        </w:rPr>
      </w:pPr>
      <w:r w:rsidRPr="00FA5763">
        <w:rPr>
          <w:rFonts w:ascii="Garamond" w:hAnsi="Garamond" w:cs="Arial"/>
          <w:color w:val="000000"/>
          <w:sz w:val="14"/>
          <w:szCs w:val="14"/>
        </w:rPr>
        <w:t>Revisó:</w:t>
      </w:r>
      <w:r w:rsidRPr="00FA5763">
        <w:rPr>
          <w:rFonts w:ascii="Garamond" w:hAnsi="Garamond" w:cs="Arial"/>
          <w:color w:val="000000"/>
          <w:sz w:val="14"/>
          <w:szCs w:val="14"/>
        </w:rPr>
        <w:tab/>
        <w:t>Frank Jamir Cuadros</w:t>
      </w:r>
      <w:r w:rsidR="002F3383">
        <w:rPr>
          <w:rFonts w:ascii="Garamond" w:hAnsi="Garamond" w:cs="Arial"/>
          <w:color w:val="000000"/>
          <w:sz w:val="14"/>
          <w:szCs w:val="14"/>
        </w:rPr>
        <w:t xml:space="preserve"> – Coordinador Infraestructura</w:t>
      </w:r>
    </w:p>
    <w:p w14:paraId="5ACB9C01" w14:textId="01936609" w:rsidR="00183897" w:rsidRPr="00FA5763" w:rsidRDefault="00183897" w:rsidP="00183897">
      <w:pPr>
        <w:jc w:val="both"/>
        <w:rPr>
          <w:rFonts w:ascii="Garamond" w:hAnsi="Garamond" w:cs="Arial"/>
          <w:color w:val="000000"/>
          <w:sz w:val="14"/>
          <w:szCs w:val="14"/>
        </w:rPr>
      </w:pPr>
      <w:r w:rsidRPr="00FA5763">
        <w:rPr>
          <w:rFonts w:ascii="Garamond" w:hAnsi="Garamond" w:cs="Arial"/>
          <w:color w:val="000000"/>
          <w:sz w:val="14"/>
          <w:szCs w:val="14"/>
        </w:rPr>
        <w:t>Aprobó:</w:t>
      </w:r>
      <w:r w:rsidRPr="00FA5763">
        <w:rPr>
          <w:rFonts w:ascii="Garamond" w:hAnsi="Garamond" w:cs="Arial"/>
          <w:color w:val="000000"/>
          <w:sz w:val="14"/>
          <w:szCs w:val="14"/>
        </w:rPr>
        <w:tab/>
        <w:t>Sandra Camargo</w:t>
      </w:r>
      <w:r w:rsidR="002F3383">
        <w:rPr>
          <w:rFonts w:ascii="Garamond" w:hAnsi="Garamond" w:cs="Arial"/>
          <w:color w:val="000000"/>
          <w:sz w:val="14"/>
          <w:szCs w:val="14"/>
        </w:rPr>
        <w:t xml:space="preserve"> – Coordinadora Entes de Control</w:t>
      </w:r>
    </w:p>
    <w:p w14:paraId="087F6154" w14:textId="3DBA1FEA" w:rsidR="00C31228" w:rsidRPr="0031776D" w:rsidRDefault="00C31228" w:rsidP="00183897">
      <w:pPr>
        <w:jc w:val="both"/>
        <w:rPr>
          <w:rStyle w:val="normaltextrun"/>
          <w:rFonts w:ascii="Garamond" w:hAnsi="Garamond" w:cs="Arial"/>
          <w:sz w:val="18"/>
          <w:szCs w:val="18"/>
        </w:rPr>
      </w:pPr>
    </w:p>
    <w:sectPr w:rsidR="00C31228" w:rsidRPr="0031776D" w:rsidSect="006D7DC5">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CE14C" w14:textId="77777777" w:rsidR="004C5B15" w:rsidRDefault="004C5B15" w:rsidP="0001578B">
      <w:r>
        <w:separator/>
      </w:r>
    </w:p>
  </w:endnote>
  <w:endnote w:type="continuationSeparator" w:id="0">
    <w:p w14:paraId="7C918035" w14:textId="77777777" w:rsidR="004C5B15" w:rsidRDefault="004C5B15" w:rsidP="0001578B">
      <w:r>
        <w:continuationSeparator/>
      </w:r>
    </w:p>
  </w:endnote>
  <w:endnote w:type="continuationNotice" w:id="1">
    <w:p w14:paraId="44212B26" w14:textId="77777777" w:rsidR="004C5B15" w:rsidRDefault="004C5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roid Sans">
    <w:panose1 w:val="00000000000000000000"/>
    <w:charset w:val="00"/>
    <w:family w:val="roman"/>
    <w:notTrueType/>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1174" w14:textId="0D2538D9" w:rsidR="00392EAA" w:rsidRDefault="00B76D76">
    <w:pPr>
      <w:pStyle w:val="Piedepgina"/>
      <w:jc w:val="right"/>
      <w:rPr>
        <w:lang w:eastAsia="es-CO"/>
      </w:rPr>
    </w:pPr>
    <w:r>
      <w:rPr>
        <w:rFonts w:eastAsia="MS Mincho"/>
        <w:noProof/>
        <w:lang w:eastAsia="es-CO"/>
      </w:rPr>
      <mc:AlternateContent>
        <mc:Choice Requires="wps">
          <w:drawing>
            <wp:anchor distT="0" distB="0" distL="114300" distR="114300" simplePos="0" relativeHeight="251658242" behindDoc="0" locked="0" layoutInCell="1" allowOverlap="1" wp14:anchorId="722AC919" wp14:editId="53529CBD">
              <wp:simplePos x="0" y="0"/>
              <wp:positionH relativeFrom="column">
                <wp:posOffset>2219325</wp:posOffset>
              </wp:positionH>
              <wp:positionV relativeFrom="paragraph">
                <wp:posOffset>-310515</wp:posOffset>
              </wp:positionV>
              <wp:extent cx="1710690" cy="695325"/>
              <wp:effectExtent l="0" t="0" r="3810" b="9525"/>
              <wp:wrapThrough wrapText="bothSides">
                <wp:wrapPolygon edited="0">
                  <wp:start x="0" y="0"/>
                  <wp:lineTo x="0" y="21304"/>
                  <wp:lineTo x="21408" y="21304"/>
                  <wp:lineTo x="2140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6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891909" w14:textId="77777777" w:rsidR="007975AD" w:rsidRDefault="007975AD" w:rsidP="007975AD">
                          <w:pPr>
                            <w:rPr>
                              <w:rFonts w:ascii="Arial" w:hAnsi="Arial" w:cs="Arial"/>
                              <w:sz w:val="16"/>
                              <w:szCs w:val="16"/>
                              <w:lang w:val="es-MX"/>
                            </w:rPr>
                          </w:pPr>
                        </w:p>
                        <w:p w14:paraId="35926568" w14:textId="2853946C" w:rsidR="007975AD" w:rsidRDefault="007975AD" w:rsidP="007975AD">
                          <w:pPr>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AC919" id="Rectangle 8" o:spid="_x0000_s1030" style="position:absolute;left:0;text-align:left;margin-left:174.75pt;margin-top:-24.45pt;width:134.7pt;height:54.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" stroked="f">
              <v:textbox inset="2.5575mm,1.2875mm,2.5575mm,1.2875mm">
                <w:txbxContent>
                  <w:p w14:paraId="5B891909" w14:textId="77777777" w:rsidR="007975AD" w:rsidRDefault="007975AD" w:rsidP="007975AD">
                    <w:pPr>
                      <w:rPr>
                        <w:rFonts w:ascii="Arial" w:hAnsi="Arial" w:cs="Arial"/>
                        <w:sz w:val="16"/>
                        <w:szCs w:val="16"/>
                        <w:lang w:val="es-MX"/>
                      </w:rPr>
                    </w:pPr>
                  </w:p>
                  <w:p w14:paraId="35926568" w14:textId="2853946C" w:rsidR="007975AD" w:rsidRDefault="007975AD" w:rsidP="007975AD">
                    <w:pPr>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jc w:val="center"/>
                      <w:rPr>
                        <w:rFonts w:ascii="Arial" w:hAnsi="Arial" w:cs="Arial"/>
                        <w:sz w:val="14"/>
                        <w:szCs w:val="16"/>
                        <w:lang w:val="es-MX"/>
                      </w:rPr>
                    </w:pPr>
                  </w:p>
                </w:txbxContent>
              </v:textbox>
              <w10:wrap type="through"/>
            </v:rect>
          </w:pict>
        </mc:Fallback>
      </mc:AlternateContent>
    </w:r>
    <w:r w:rsidR="008A6452">
      <w:rPr>
        <w:noProof/>
        <w:lang w:eastAsia="es-CO"/>
      </w:rPr>
      <mc:AlternateContent>
        <mc:Choice Requires="wps">
          <w:drawing>
            <wp:anchor distT="0" distB="0" distL="114300" distR="114300" simplePos="0" relativeHeight="251658245" behindDoc="0" locked="0" layoutInCell="1" allowOverlap="1" wp14:anchorId="6D1A8542" wp14:editId="2D773255">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rPr>
                              <w:rFonts w:ascii="Arial" w:hAnsi="Arial" w:cs="Arial"/>
                              <w:sz w:val="16"/>
                              <w:szCs w:val="16"/>
                              <w:lang w:val="es-MX" w:eastAsia="en-US"/>
                            </w:rPr>
                          </w:pPr>
                          <w:r>
                            <w:rPr>
                              <w:rFonts w:ascii="Arial" w:hAnsi="Arial" w:cs="Arial"/>
                              <w:sz w:val="16"/>
                              <w:szCs w:val="16"/>
                              <w:lang w:val="es-MX"/>
                            </w:rPr>
                            <w:t>Calle 71 No. 73 A – 44</w:t>
                          </w:r>
                        </w:p>
                        <w:p w14:paraId="0390DEC3" w14:textId="77777777" w:rsidR="005B4AA5" w:rsidRDefault="005B4AA5" w:rsidP="005B4AA5">
                          <w:pPr>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0;margin-top:-28.35pt;width:117.05pt;height:73.85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rPr>
                        <w:rFonts w:ascii="Arial" w:hAnsi="Arial" w:cs="Arial"/>
                        <w:sz w:val="16"/>
                        <w:szCs w:val="16"/>
                        <w:lang w:val="es-MX" w:eastAsia="en-US"/>
                      </w:rPr>
                    </w:pPr>
                    <w:r>
                      <w:rPr>
                        <w:rFonts w:ascii="Arial" w:hAnsi="Arial" w:cs="Arial"/>
                        <w:sz w:val="16"/>
                        <w:szCs w:val="16"/>
                        <w:lang w:val="es-MX"/>
                      </w:rPr>
                      <w:t>Calle 71 No. 73 A – 44</w:t>
                    </w:r>
                  </w:p>
                  <w:p w14:paraId="0390DEC3" w14:textId="77777777" w:rsidR="005B4AA5" w:rsidRDefault="005B4AA5" w:rsidP="005B4AA5">
                    <w:pPr>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rPr>
                        <w:rFonts w:ascii="Arial" w:hAnsi="Arial" w:cs="Arial"/>
                        <w:sz w:val="16"/>
                        <w:szCs w:val="16"/>
                        <w:lang w:val="es-MX"/>
                      </w:rPr>
                    </w:pPr>
                  </w:p>
                </w:txbxContent>
              </v:textbox>
              <w10:wrap anchorx="margin"/>
            </v:rect>
          </w:pict>
        </mc:Fallback>
      </mc:AlternateContent>
    </w:r>
    <w:r w:rsidR="008C5786">
      <w:rPr>
        <w:noProof/>
        <w:lang w:eastAsia="es-CO"/>
      </w:rPr>
      <w:drawing>
        <wp:anchor distT="0" distB="0" distL="0" distR="0" simplePos="0" relativeHeight="251658244" behindDoc="0" locked="0" layoutInCell="1" allowOverlap="1" wp14:anchorId="669CEA75" wp14:editId="7EE99AF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CO"/>
      </w:rPr>
      <mc:AlternateContent>
        <mc:Choice Requires="wps">
          <w:drawing>
            <wp:anchor distT="0" distB="0" distL="114300" distR="114300" simplePos="0" relativeHeight="251658241" behindDoc="0" locked="0" layoutInCell="1" allowOverlap="1" wp14:anchorId="1BBAEAC2" wp14:editId="6CCCCAA6">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5DA74F"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62C3A" w14:textId="77777777" w:rsidR="004C5B15" w:rsidRDefault="004C5B15" w:rsidP="0001578B">
      <w:r>
        <w:separator/>
      </w:r>
    </w:p>
  </w:footnote>
  <w:footnote w:type="continuationSeparator" w:id="0">
    <w:p w14:paraId="186527D2" w14:textId="77777777" w:rsidR="004C5B15" w:rsidRDefault="004C5B15" w:rsidP="0001578B">
      <w:r>
        <w:continuationSeparator/>
      </w:r>
    </w:p>
  </w:footnote>
  <w:footnote w:type="continuationNotice" w:id="1">
    <w:p w14:paraId="7A91638C" w14:textId="77777777" w:rsidR="004C5B15" w:rsidRDefault="004C5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500C" w14:textId="77777777" w:rsidR="00392EAA" w:rsidRDefault="008C5786" w:rsidP="00EB1D5E">
    <w:pPr>
      <w:pStyle w:val="Encabezamiento"/>
      <w:rPr>
        <w:lang w:eastAsia="es-CO"/>
      </w:rPr>
    </w:pPr>
    <w:r>
      <w:rPr>
        <w:noProof/>
        <w:lang w:eastAsia="es-CO"/>
      </w:rPr>
      <w:drawing>
        <wp:anchor distT="0" distB="0" distL="114300" distR="114300" simplePos="0" relativeHeight="251658243"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eastAsia="es-CO"/>
      </w:rPr>
      <mc:AlternateContent>
        <mc:Choice Requires="wps">
          <w:drawing>
            <wp:anchor distT="0" distB="0" distL="114300" distR="114300" simplePos="0" relativeHeight="251658240" behindDoc="0" locked="0" layoutInCell="1" allowOverlap="1" wp14:anchorId="369DB991" wp14:editId="5BE4C37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C5BEFC0" w14:textId="77777777" w:rsidR="00392EAA" w:rsidRDefault="00392EAA" w:rsidP="00233A4C">
                          <w:pPr>
                            <w:rPr>
                              <w:rFonts w:ascii="Arial" w:hAnsi="Arial" w:cs="Arial"/>
                            </w:rPr>
                          </w:pPr>
                          <w:r>
                            <w:rPr>
                              <w:rFonts w:ascii="Arial" w:hAnsi="Arial" w:cs="Arial"/>
                            </w:rPr>
                            <w:t>Al contestar por favor cite estos datos:</w:t>
                          </w:r>
                        </w:p>
                        <w:p w14:paraId="7E097489" w14:textId="77777777" w:rsidR="00392EAA" w:rsidRPr="00E775FF" w:rsidRDefault="00392EAA" w:rsidP="00233A4C">
                          <w:pPr>
                            <w:rPr>
                              <w:rFonts w:ascii="Arial" w:hAnsi="Arial" w:cs="Arial"/>
                              <w:lang w:val="pt-PT"/>
                            </w:rPr>
                          </w:pPr>
                          <w:r w:rsidRPr="00E775FF">
                            <w:rPr>
                              <w:rFonts w:ascii="Arial" w:hAnsi="Arial" w:cs="Arial"/>
                              <w:lang w:val="pt-PT"/>
                            </w:rPr>
                            <w:t>Radicado No. *RAD_S*</w:t>
                          </w:r>
                        </w:p>
                        <w:p w14:paraId="4BC8992A" w14:textId="77777777" w:rsidR="00392EAA" w:rsidRPr="00E775FF" w:rsidRDefault="00392EAA" w:rsidP="00233A4C">
                          <w:pPr>
                            <w:rPr>
                              <w:rFonts w:ascii="Arial" w:hAnsi="Arial" w:cs="Arial"/>
                              <w:lang w:val="pt-PT"/>
                            </w:rPr>
                          </w:pPr>
                          <w:r w:rsidRPr="00E775FF">
                            <w:rPr>
                              <w:rFonts w:ascii="Arial" w:hAnsi="Arial" w:cs="Arial"/>
                              <w:lang w:val="pt-PT"/>
                            </w:rPr>
                            <w:t>Fecha: *F_RAD_S*</w:t>
                          </w:r>
                        </w:p>
                        <w:p w14:paraId="69A8C196" w14:textId="77777777" w:rsidR="00392EAA" w:rsidRPr="00E775FF" w:rsidRDefault="00392EAA">
                          <w:pPr>
                            <w:rPr>
                              <w:rFonts w:ascii="Code3of9" w:hAnsi="Code3of9" w:cs="Arial"/>
                              <w:sz w:val="40"/>
                              <w:szCs w:val="40"/>
                              <w:lang w:val="pt-PT"/>
                            </w:rPr>
                          </w:pPr>
                          <w:r w:rsidRPr="00E775FF">
                            <w:rPr>
                              <w:rFonts w:ascii="Code3of9" w:hAnsi="Code3of9" w:cs="Arial"/>
                              <w:sz w:val="40"/>
                              <w:szCs w:val="40"/>
                              <w:lang w:val="pt-PT"/>
                            </w:rPr>
                            <w:t>**RAD_S**</w:t>
                          </w:r>
                        </w:p>
                        <w:p w14:paraId="0A1795D3" w14:textId="77777777" w:rsidR="00392EAA" w:rsidRPr="00E775FF"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DB991"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4C5BEFC0" w14:textId="77777777" w:rsidR="00392EAA" w:rsidRDefault="00392EAA" w:rsidP="00233A4C">
                    <w:pPr>
                      <w:rPr>
                        <w:rFonts w:ascii="Arial" w:hAnsi="Arial" w:cs="Arial"/>
                      </w:rPr>
                    </w:pPr>
                    <w:r>
                      <w:rPr>
                        <w:rFonts w:ascii="Arial" w:hAnsi="Arial" w:cs="Arial"/>
                      </w:rPr>
                      <w:t>Al contestar por favor cite estos datos:</w:t>
                    </w:r>
                  </w:p>
                  <w:p w14:paraId="7E097489" w14:textId="77777777" w:rsidR="00392EAA" w:rsidRPr="00E775FF" w:rsidRDefault="00392EAA" w:rsidP="00233A4C">
                    <w:pPr>
                      <w:rPr>
                        <w:rFonts w:ascii="Arial" w:hAnsi="Arial" w:cs="Arial"/>
                        <w:lang w:val="pt-PT"/>
                      </w:rPr>
                    </w:pPr>
                    <w:r w:rsidRPr="00E775FF">
                      <w:rPr>
                        <w:rFonts w:ascii="Arial" w:hAnsi="Arial" w:cs="Arial"/>
                        <w:lang w:val="pt-PT"/>
                      </w:rPr>
                      <w:t>Radicado No. *RAD_S*</w:t>
                    </w:r>
                  </w:p>
                  <w:p w14:paraId="4BC8992A" w14:textId="77777777" w:rsidR="00392EAA" w:rsidRPr="00E775FF" w:rsidRDefault="00392EAA" w:rsidP="00233A4C">
                    <w:pPr>
                      <w:rPr>
                        <w:rFonts w:ascii="Arial" w:hAnsi="Arial" w:cs="Arial"/>
                        <w:lang w:val="pt-PT"/>
                      </w:rPr>
                    </w:pPr>
                    <w:r w:rsidRPr="00E775FF">
                      <w:rPr>
                        <w:rFonts w:ascii="Arial" w:hAnsi="Arial" w:cs="Arial"/>
                        <w:lang w:val="pt-PT"/>
                      </w:rPr>
                      <w:t>Fecha: *F_RAD_S*</w:t>
                    </w:r>
                  </w:p>
                  <w:p w14:paraId="69A8C196" w14:textId="77777777" w:rsidR="00392EAA" w:rsidRPr="00E775FF" w:rsidRDefault="00392EAA">
                    <w:pPr>
                      <w:rPr>
                        <w:rFonts w:ascii="Code3of9" w:hAnsi="Code3of9" w:cs="Arial"/>
                        <w:sz w:val="40"/>
                        <w:szCs w:val="40"/>
                        <w:lang w:val="pt-PT"/>
                      </w:rPr>
                    </w:pPr>
                    <w:r w:rsidRPr="00E775FF">
                      <w:rPr>
                        <w:rFonts w:ascii="Code3of9" w:hAnsi="Code3of9" w:cs="Arial"/>
                        <w:sz w:val="40"/>
                        <w:szCs w:val="40"/>
                        <w:lang w:val="pt-PT"/>
                      </w:rPr>
                      <w:t>**RAD_S**</w:t>
                    </w:r>
                  </w:p>
                  <w:p w14:paraId="0A1795D3" w14:textId="77777777" w:rsidR="00392EAA" w:rsidRPr="00E775FF" w:rsidRDefault="00392EAA">
                    <w:pPr>
                      <w:rPr>
                        <w:rFonts w:ascii="Code3of9" w:hAnsi="Code3of9" w:cs="Code3of9"/>
                        <w:lang w:val="pt-PT"/>
                      </w:rPr>
                    </w:pPr>
                  </w:p>
                </w:txbxContent>
              </v:textbox>
            </v:rect>
          </w:pict>
        </mc:Fallback>
      </mc:AlternateContent>
    </w:r>
  </w:p>
  <w:p w14:paraId="45DB7C92" w14:textId="77777777" w:rsidR="00EB1D5E" w:rsidRDefault="00EB1D5E" w:rsidP="00EB1D5E">
    <w:pPr>
      <w:pStyle w:val="Encabezamiento"/>
      <w:rPr>
        <w:lang w:eastAsia="es-CO"/>
      </w:rPr>
    </w:pPr>
  </w:p>
  <w:p w14:paraId="1046BA5E" w14:textId="77777777" w:rsidR="00EB1D5E" w:rsidRDefault="00EB1D5E" w:rsidP="00EB1D5E">
    <w:pPr>
      <w:pStyle w:val="Encabezamiento"/>
      <w:rPr>
        <w:lang w:eastAsia="es-CO"/>
      </w:rPr>
    </w:pPr>
  </w:p>
  <w:p w14:paraId="04686D03" w14:textId="77777777" w:rsidR="00EB1D5E" w:rsidRDefault="00EB1D5E" w:rsidP="00EB1D5E">
    <w:pPr>
      <w:pStyle w:val="Encabezamiento"/>
      <w:rPr>
        <w:lang w:eastAsia="es-CO"/>
      </w:rPr>
    </w:pPr>
  </w:p>
  <w:p w14:paraId="352ABCCB" w14:textId="77777777" w:rsidR="00EB1D5E" w:rsidRDefault="00EB1D5E" w:rsidP="00EB1D5E">
    <w:pPr>
      <w:pStyle w:val="Encabezamiento"/>
      <w:rPr>
        <w:lang w:eastAsia="es-CO"/>
      </w:rPr>
    </w:pPr>
  </w:p>
  <w:p w14:paraId="43999422" w14:textId="77777777" w:rsidR="00EB1D5E" w:rsidRDefault="00EB1D5E" w:rsidP="00EB1D5E">
    <w:pPr>
      <w:pStyle w:val="Encabezamiento"/>
      <w:jc w:val="right"/>
      <w:rPr>
        <w:rFonts w:ascii="Arial" w:hAnsi="Arial" w:cs="Arial"/>
        <w:sz w:val="16"/>
        <w:szCs w:val="16"/>
        <w:lang w:eastAsia="es-CO"/>
      </w:rPr>
    </w:pPr>
  </w:p>
  <w:p w14:paraId="75D4B4C4" w14:textId="51E7D46E" w:rsidR="00EB1D5E" w:rsidRPr="00EB1D5E" w:rsidRDefault="00EB1D5E" w:rsidP="00EB1D5E">
    <w:pPr>
      <w:pStyle w:val="Encabezamiento"/>
      <w:jc w:val="right"/>
      <w:rPr>
        <w:rFonts w:ascii="Arial" w:hAnsi="Arial" w:cs="Arial"/>
        <w:sz w:val="16"/>
        <w:szCs w:val="16"/>
        <w:lang w:eastAsia="es-CO"/>
      </w:rPr>
    </w:pPr>
    <w:r w:rsidRPr="00EB1D5E">
      <w:rPr>
        <w:rFonts w:ascii="Arial" w:hAnsi="Arial" w:cs="Arial"/>
        <w:sz w:val="16"/>
        <w:szCs w:val="16"/>
        <w:lang w:eastAsia="es-CO"/>
      </w:rPr>
      <w:t xml:space="preserve">Página </w:t>
    </w:r>
    <w:r w:rsidRPr="00EB1D5E">
      <w:rPr>
        <w:rFonts w:ascii="Arial" w:hAnsi="Arial" w:cs="Arial"/>
        <w:sz w:val="16"/>
        <w:szCs w:val="16"/>
        <w:lang w:eastAsia="es-CO"/>
      </w:rPr>
      <w:fldChar w:fldCharType="begin"/>
    </w:r>
    <w:r w:rsidRPr="00EB1D5E">
      <w:rPr>
        <w:rFonts w:ascii="Arial" w:hAnsi="Arial" w:cs="Arial"/>
        <w:sz w:val="16"/>
        <w:szCs w:val="16"/>
        <w:lang w:eastAsia="es-CO"/>
      </w:rPr>
      <w:instrText>PAGE</w:instrText>
    </w:r>
    <w:r w:rsidRPr="00EB1D5E">
      <w:rPr>
        <w:rFonts w:ascii="Arial" w:hAnsi="Arial" w:cs="Arial"/>
        <w:sz w:val="16"/>
        <w:szCs w:val="16"/>
        <w:lang w:eastAsia="es-CO"/>
      </w:rPr>
      <w:fldChar w:fldCharType="separate"/>
    </w:r>
    <w:r w:rsidR="005E78F2">
      <w:rPr>
        <w:rFonts w:ascii="Arial" w:hAnsi="Arial" w:cs="Arial"/>
        <w:noProof/>
        <w:sz w:val="16"/>
        <w:szCs w:val="16"/>
        <w:lang w:eastAsia="es-CO"/>
      </w:rPr>
      <w:t>2</w:t>
    </w:r>
    <w:r w:rsidRPr="00EB1D5E">
      <w:rPr>
        <w:rFonts w:ascii="Arial" w:hAnsi="Arial" w:cs="Arial"/>
        <w:sz w:val="16"/>
        <w:szCs w:val="16"/>
        <w:lang w:eastAsia="es-CO"/>
      </w:rPr>
      <w:fldChar w:fldCharType="end"/>
    </w:r>
    <w:r w:rsidRPr="00EB1D5E">
      <w:rPr>
        <w:rFonts w:ascii="Arial" w:hAnsi="Arial" w:cs="Arial"/>
        <w:sz w:val="16"/>
        <w:szCs w:val="16"/>
        <w:lang w:eastAsia="es-CO"/>
      </w:rPr>
      <w:t xml:space="preserve"> de </w:t>
    </w:r>
    <w:r w:rsidRPr="00EB1D5E">
      <w:rPr>
        <w:rFonts w:ascii="Arial" w:hAnsi="Arial" w:cs="Arial"/>
        <w:sz w:val="16"/>
        <w:szCs w:val="16"/>
        <w:lang w:eastAsia="es-CO"/>
      </w:rPr>
      <w:fldChar w:fldCharType="begin"/>
    </w:r>
    <w:r w:rsidRPr="00EB1D5E">
      <w:rPr>
        <w:rFonts w:ascii="Arial" w:hAnsi="Arial" w:cs="Arial"/>
        <w:sz w:val="16"/>
        <w:szCs w:val="16"/>
        <w:lang w:eastAsia="es-CO"/>
      </w:rPr>
      <w:instrText>NUMPAGES</w:instrText>
    </w:r>
    <w:r w:rsidRPr="00EB1D5E">
      <w:rPr>
        <w:rFonts w:ascii="Arial" w:hAnsi="Arial" w:cs="Arial"/>
        <w:sz w:val="16"/>
        <w:szCs w:val="16"/>
        <w:lang w:eastAsia="es-CO"/>
      </w:rPr>
      <w:fldChar w:fldCharType="separate"/>
    </w:r>
    <w:r w:rsidR="005E78F2">
      <w:rPr>
        <w:rFonts w:ascii="Arial" w:hAnsi="Arial" w:cs="Arial"/>
        <w:noProof/>
        <w:sz w:val="16"/>
        <w:szCs w:val="16"/>
        <w:lang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C5A"/>
    <w:multiLevelType w:val="hybridMultilevel"/>
    <w:tmpl w:val="75F6B8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2604A0"/>
    <w:multiLevelType w:val="hybridMultilevel"/>
    <w:tmpl w:val="221E52C6"/>
    <w:lvl w:ilvl="0" w:tplc="240A000F">
      <w:start w:val="1"/>
      <w:numFmt w:val="decimal"/>
      <w:lvlText w:val="%1."/>
      <w:lvlJc w:val="left"/>
      <w:pPr>
        <w:ind w:left="786"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B135AF"/>
    <w:multiLevelType w:val="multilevel"/>
    <w:tmpl w:val="9648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53CAE"/>
    <w:multiLevelType w:val="multilevel"/>
    <w:tmpl w:val="1B2CCFC8"/>
    <w:lvl w:ilvl="0">
      <w:start w:val="1"/>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4" w15:restartNumberingAfterBreak="0">
    <w:nsid w:val="1D7C45B9"/>
    <w:multiLevelType w:val="hybridMultilevel"/>
    <w:tmpl w:val="C5DC4252"/>
    <w:lvl w:ilvl="0" w:tplc="240A000F">
      <w:start w:val="1"/>
      <w:numFmt w:val="decimal"/>
      <w:lvlText w:val="%1."/>
      <w:lvlJc w:val="left"/>
      <w:pPr>
        <w:ind w:left="142"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3D554A3"/>
    <w:multiLevelType w:val="hybridMultilevel"/>
    <w:tmpl w:val="C7D60A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7BA477F"/>
    <w:multiLevelType w:val="multilevel"/>
    <w:tmpl w:val="1CE0333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27518B"/>
    <w:multiLevelType w:val="hybridMultilevel"/>
    <w:tmpl w:val="D10E7CB0"/>
    <w:lvl w:ilvl="0" w:tplc="6BEA8990">
      <w:start w:val="3"/>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2E495B69"/>
    <w:multiLevelType w:val="multilevel"/>
    <w:tmpl w:val="DED8A9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AB7DDE"/>
    <w:multiLevelType w:val="hybridMultilevel"/>
    <w:tmpl w:val="1AD232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5A32FC8"/>
    <w:multiLevelType w:val="hybridMultilevel"/>
    <w:tmpl w:val="E1D2C2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8FA62BF"/>
    <w:multiLevelType w:val="hybridMultilevel"/>
    <w:tmpl w:val="3BB0268E"/>
    <w:lvl w:ilvl="0" w:tplc="DD7C7D3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A781A73"/>
    <w:multiLevelType w:val="hybridMultilevel"/>
    <w:tmpl w:val="DD4AE474"/>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4DA624EB"/>
    <w:multiLevelType w:val="hybridMultilevel"/>
    <w:tmpl w:val="FF5E3E12"/>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53633F41"/>
    <w:multiLevelType w:val="hybridMultilevel"/>
    <w:tmpl w:val="C6D8DD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FE81928"/>
    <w:multiLevelType w:val="multilevel"/>
    <w:tmpl w:val="975C2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B50440"/>
    <w:multiLevelType w:val="hybridMultilevel"/>
    <w:tmpl w:val="AED0ED40"/>
    <w:lvl w:ilvl="0" w:tplc="03400AAC">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BFB5DEB"/>
    <w:multiLevelType w:val="hybridMultilevel"/>
    <w:tmpl w:val="71A8B8C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66D044F"/>
    <w:multiLevelType w:val="hybridMultilevel"/>
    <w:tmpl w:val="F7F039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6A44826"/>
    <w:multiLevelType w:val="multilevel"/>
    <w:tmpl w:val="97B6A69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768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54699">
    <w:abstractNumId w:val="14"/>
  </w:num>
  <w:num w:numId="3" w16cid:durableId="1108043106">
    <w:abstractNumId w:val="10"/>
  </w:num>
  <w:num w:numId="4" w16cid:durableId="1571236001">
    <w:abstractNumId w:val="17"/>
  </w:num>
  <w:num w:numId="5" w16cid:durableId="351155062">
    <w:abstractNumId w:val="4"/>
  </w:num>
  <w:num w:numId="6" w16cid:durableId="1580021249">
    <w:abstractNumId w:val="1"/>
  </w:num>
  <w:num w:numId="7" w16cid:durableId="1454327149">
    <w:abstractNumId w:val="18"/>
  </w:num>
  <w:num w:numId="8" w16cid:durableId="135950823">
    <w:abstractNumId w:val="8"/>
  </w:num>
  <w:num w:numId="9" w16cid:durableId="2131775210">
    <w:abstractNumId w:val="11"/>
  </w:num>
  <w:num w:numId="10" w16cid:durableId="149176143">
    <w:abstractNumId w:val="6"/>
  </w:num>
  <w:num w:numId="11" w16cid:durableId="53621735">
    <w:abstractNumId w:val="19"/>
  </w:num>
  <w:num w:numId="12" w16cid:durableId="1884293456">
    <w:abstractNumId w:val="3"/>
  </w:num>
  <w:num w:numId="13" w16cid:durableId="2003043860">
    <w:abstractNumId w:val="7"/>
  </w:num>
  <w:num w:numId="14" w16cid:durableId="1724061629">
    <w:abstractNumId w:val="9"/>
  </w:num>
  <w:num w:numId="15" w16cid:durableId="1824656538">
    <w:abstractNumId w:val="16"/>
  </w:num>
  <w:num w:numId="16" w16cid:durableId="2016496075">
    <w:abstractNumId w:val="0"/>
  </w:num>
  <w:num w:numId="17" w16cid:durableId="992946921">
    <w:abstractNumId w:val="13"/>
  </w:num>
  <w:num w:numId="18" w16cid:durableId="1359743204">
    <w:abstractNumId w:val="12"/>
  </w:num>
  <w:num w:numId="19" w16cid:durableId="1195969293">
    <w:abstractNumId w:val="5"/>
  </w:num>
  <w:num w:numId="20" w16cid:durableId="451243585">
    <w:abstractNumId w:val="2"/>
  </w:num>
  <w:num w:numId="21" w16cid:durableId="3183837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499"/>
    <w:rsid w:val="00002C40"/>
    <w:rsid w:val="00003313"/>
    <w:rsid w:val="00005C14"/>
    <w:rsid w:val="00012187"/>
    <w:rsid w:val="000124CB"/>
    <w:rsid w:val="000125AC"/>
    <w:rsid w:val="00014414"/>
    <w:rsid w:val="0001578B"/>
    <w:rsid w:val="0002060D"/>
    <w:rsid w:val="00024F2F"/>
    <w:rsid w:val="00030400"/>
    <w:rsid w:val="0003181C"/>
    <w:rsid w:val="00035010"/>
    <w:rsid w:val="000353BE"/>
    <w:rsid w:val="00035558"/>
    <w:rsid w:val="000410FB"/>
    <w:rsid w:val="00045B0D"/>
    <w:rsid w:val="000467B9"/>
    <w:rsid w:val="00046A1C"/>
    <w:rsid w:val="0005136C"/>
    <w:rsid w:val="0005269C"/>
    <w:rsid w:val="000549D2"/>
    <w:rsid w:val="00056FCE"/>
    <w:rsid w:val="00057702"/>
    <w:rsid w:val="00057F96"/>
    <w:rsid w:val="00067FBA"/>
    <w:rsid w:val="000709DC"/>
    <w:rsid w:val="00073A61"/>
    <w:rsid w:val="00076688"/>
    <w:rsid w:val="0008416F"/>
    <w:rsid w:val="000849AA"/>
    <w:rsid w:val="00087244"/>
    <w:rsid w:val="00091A29"/>
    <w:rsid w:val="00093525"/>
    <w:rsid w:val="00095A1B"/>
    <w:rsid w:val="000A313C"/>
    <w:rsid w:val="000A5DCD"/>
    <w:rsid w:val="000A65E7"/>
    <w:rsid w:val="000B69BA"/>
    <w:rsid w:val="000C080D"/>
    <w:rsid w:val="000C12BA"/>
    <w:rsid w:val="000C13BA"/>
    <w:rsid w:val="000C1DAE"/>
    <w:rsid w:val="000C6316"/>
    <w:rsid w:val="000C7ED1"/>
    <w:rsid w:val="000E52C8"/>
    <w:rsid w:val="000F0635"/>
    <w:rsid w:val="000F17D7"/>
    <w:rsid w:val="000F53D5"/>
    <w:rsid w:val="00100F9D"/>
    <w:rsid w:val="00115994"/>
    <w:rsid w:val="00115A85"/>
    <w:rsid w:val="00120020"/>
    <w:rsid w:val="00127685"/>
    <w:rsid w:val="00134181"/>
    <w:rsid w:val="001346E9"/>
    <w:rsid w:val="001363C4"/>
    <w:rsid w:val="001411F2"/>
    <w:rsid w:val="00142603"/>
    <w:rsid w:val="00142A3B"/>
    <w:rsid w:val="00146ABF"/>
    <w:rsid w:val="001511F5"/>
    <w:rsid w:val="0015229E"/>
    <w:rsid w:val="001531C2"/>
    <w:rsid w:val="001536BF"/>
    <w:rsid w:val="00160A72"/>
    <w:rsid w:val="00164302"/>
    <w:rsid w:val="00170DE5"/>
    <w:rsid w:val="00176E1F"/>
    <w:rsid w:val="001809B4"/>
    <w:rsid w:val="00183897"/>
    <w:rsid w:val="0018423E"/>
    <w:rsid w:val="001851CB"/>
    <w:rsid w:val="00185720"/>
    <w:rsid w:val="00185ECF"/>
    <w:rsid w:val="00186EDF"/>
    <w:rsid w:val="00192508"/>
    <w:rsid w:val="001945CD"/>
    <w:rsid w:val="0019551E"/>
    <w:rsid w:val="00195DEB"/>
    <w:rsid w:val="001975D9"/>
    <w:rsid w:val="001A333C"/>
    <w:rsid w:val="001A7883"/>
    <w:rsid w:val="001A7ABB"/>
    <w:rsid w:val="001A7C73"/>
    <w:rsid w:val="001A7FAE"/>
    <w:rsid w:val="001B75C3"/>
    <w:rsid w:val="001C6462"/>
    <w:rsid w:val="001D0965"/>
    <w:rsid w:val="001D3A4F"/>
    <w:rsid w:val="001D418B"/>
    <w:rsid w:val="001E19D3"/>
    <w:rsid w:val="001E67D1"/>
    <w:rsid w:val="001F4882"/>
    <w:rsid w:val="002000C9"/>
    <w:rsid w:val="00201823"/>
    <w:rsid w:val="00206F55"/>
    <w:rsid w:val="00207CC0"/>
    <w:rsid w:val="002114CA"/>
    <w:rsid w:val="0022198E"/>
    <w:rsid w:val="002227A3"/>
    <w:rsid w:val="00225423"/>
    <w:rsid w:val="00233A4C"/>
    <w:rsid w:val="0023574D"/>
    <w:rsid w:val="00237313"/>
    <w:rsid w:val="00237516"/>
    <w:rsid w:val="00257D1D"/>
    <w:rsid w:val="0026130F"/>
    <w:rsid w:val="002666D4"/>
    <w:rsid w:val="00275431"/>
    <w:rsid w:val="00276B7B"/>
    <w:rsid w:val="00276CE9"/>
    <w:rsid w:val="00283432"/>
    <w:rsid w:val="002848A6"/>
    <w:rsid w:val="002848B6"/>
    <w:rsid w:val="00284C14"/>
    <w:rsid w:val="0029073B"/>
    <w:rsid w:val="002932CD"/>
    <w:rsid w:val="00294D4D"/>
    <w:rsid w:val="00295FB5"/>
    <w:rsid w:val="002A093C"/>
    <w:rsid w:val="002A71CF"/>
    <w:rsid w:val="002B3D75"/>
    <w:rsid w:val="002B509A"/>
    <w:rsid w:val="002B67AE"/>
    <w:rsid w:val="002C4FC0"/>
    <w:rsid w:val="002C75EA"/>
    <w:rsid w:val="002C7FD1"/>
    <w:rsid w:val="002C7FF8"/>
    <w:rsid w:val="002D0AFC"/>
    <w:rsid w:val="002D49BB"/>
    <w:rsid w:val="002D53A9"/>
    <w:rsid w:val="002E4BC8"/>
    <w:rsid w:val="002E5DB2"/>
    <w:rsid w:val="002E732E"/>
    <w:rsid w:val="002F3383"/>
    <w:rsid w:val="002F36AD"/>
    <w:rsid w:val="002F74BD"/>
    <w:rsid w:val="00305060"/>
    <w:rsid w:val="00305E17"/>
    <w:rsid w:val="003103C0"/>
    <w:rsid w:val="003123F0"/>
    <w:rsid w:val="00315568"/>
    <w:rsid w:val="0031776D"/>
    <w:rsid w:val="0032355D"/>
    <w:rsid w:val="00323B2E"/>
    <w:rsid w:val="00327EE2"/>
    <w:rsid w:val="00334345"/>
    <w:rsid w:val="0033730E"/>
    <w:rsid w:val="00343E71"/>
    <w:rsid w:val="00343FFD"/>
    <w:rsid w:val="003442FA"/>
    <w:rsid w:val="003450C6"/>
    <w:rsid w:val="00345AD5"/>
    <w:rsid w:val="00351D67"/>
    <w:rsid w:val="003626C7"/>
    <w:rsid w:val="00363318"/>
    <w:rsid w:val="003638D3"/>
    <w:rsid w:val="003679AD"/>
    <w:rsid w:val="0037176E"/>
    <w:rsid w:val="00371B09"/>
    <w:rsid w:val="00371ED7"/>
    <w:rsid w:val="00373055"/>
    <w:rsid w:val="00373FD1"/>
    <w:rsid w:val="00374F03"/>
    <w:rsid w:val="00375F70"/>
    <w:rsid w:val="00377B7F"/>
    <w:rsid w:val="003807B4"/>
    <w:rsid w:val="00386342"/>
    <w:rsid w:val="003901AA"/>
    <w:rsid w:val="0039088C"/>
    <w:rsid w:val="00392EAA"/>
    <w:rsid w:val="00394EAD"/>
    <w:rsid w:val="003951CC"/>
    <w:rsid w:val="00395F1F"/>
    <w:rsid w:val="0039772D"/>
    <w:rsid w:val="003A10EC"/>
    <w:rsid w:val="003A241E"/>
    <w:rsid w:val="003A3188"/>
    <w:rsid w:val="003A4DD8"/>
    <w:rsid w:val="003A7DD3"/>
    <w:rsid w:val="003C4C82"/>
    <w:rsid w:val="003C54E3"/>
    <w:rsid w:val="003C7831"/>
    <w:rsid w:val="003D0DE4"/>
    <w:rsid w:val="003D1A37"/>
    <w:rsid w:val="003D310F"/>
    <w:rsid w:val="003D73CD"/>
    <w:rsid w:val="003E1C94"/>
    <w:rsid w:val="003E3324"/>
    <w:rsid w:val="003E3875"/>
    <w:rsid w:val="003E69E2"/>
    <w:rsid w:val="003F0053"/>
    <w:rsid w:val="00405F37"/>
    <w:rsid w:val="00406570"/>
    <w:rsid w:val="00415C1F"/>
    <w:rsid w:val="00415CFC"/>
    <w:rsid w:val="00416874"/>
    <w:rsid w:val="004344FC"/>
    <w:rsid w:val="00435014"/>
    <w:rsid w:val="004424FA"/>
    <w:rsid w:val="00443EF4"/>
    <w:rsid w:val="0045405C"/>
    <w:rsid w:val="00455AC2"/>
    <w:rsid w:val="0046359A"/>
    <w:rsid w:val="00463E91"/>
    <w:rsid w:val="004660AB"/>
    <w:rsid w:val="00467498"/>
    <w:rsid w:val="00474F9F"/>
    <w:rsid w:val="00475150"/>
    <w:rsid w:val="004803B4"/>
    <w:rsid w:val="004809CA"/>
    <w:rsid w:val="004812F1"/>
    <w:rsid w:val="00493147"/>
    <w:rsid w:val="00494EAB"/>
    <w:rsid w:val="00495EAB"/>
    <w:rsid w:val="004A2DBD"/>
    <w:rsid w:val="004A5E2F"/>
    <w:rsid w:val="004A6AE7"/>
    <w:rsid w:val="004B0ABB"/>
    <w:rsid w:val="004B191F"/>
    <w:rsid w:val="004B20C5"/>
    <w:rsid w:val="004B2C60"/>
    <w:rsid w:val="004B3E9F"/>
    <w:rsid w:val="004B50B0"/>
    <w:rsid w:val="004C5B15"/>
    <w:rsid w:val="004D0BC2"/>
    <w:rsid w:val="004D5076"/>
    <w:rsid w:val="004E20B9"/>
    <w:rsid w:val="004E2AB5"/>
    <w:rsid w:val="004E3DBF"/>
    <w:rsid w:val="004E5A4C"/>
    <w:rsid w:val="004E65B0"/>
    <w:rsid w:val="004F09B9"/>
    <w:rsid w:val="004F16CA"/>
    <w:rsid w:val="004F2676"/>
    <w:rsid w:val="004F367E"/>
    <w:rsid w:val="00500AA8"/>
    <w:rsid w:val="00500B7F"/>
    <w:rsid w:val="005144F6"/>
    <w:rsid w:val="00523459"/>
    <w:rsid w:val="00525745"/>
    <w:rsid w:val="00527B09"/>
    <w:rsid w:val="0053714E"/>
    <w:rsid w:val="00541DF0"/>
    <w:rsid w:val="00542D95"/>
    <w:rsid w:val="00545E82"/>
    <w:rsid w:val="00547DC8"/>
    <w:rsid w:val="00547E50"/>
    <w:rsid w:val="0055103F"/>
    <w:rsid w:val="005539D5"/>
    <w:rsid w:val="005605B1"/>
    <w:rsid w:val="0056149A"/>
    <w:rsid w:val="00567B1E"/>
    <w:rsid w:val="00570897"/>
    <w:rsid w:val="00577F4C"/>
    <w:rsid w:val="00581FE7"/>
    <w:rsid w:val="00583D53"/>
    <w:rsid w:val="005930BD"/>
    <w:rsid w:val="00593BC3"/>
    <w:rsid w:val="005944F6"/>
    <w:rsid w:val="0059603A"/>
    <w:rsid w:val="00597F45"/>
    <w:rsid w:val="005B0B3D"/>
    <w:rsid w:val="005B2515"/>
    <w:rsid w:val="005B4AA5"/>
    <w:rsid w:val="005C070E"/>
    <w:rsid w:val="005C39C8"/>
    <w:rsid w:val="005C4ED6"/>
    <w:rsid w:val="005C6430"/>
    <w:rsid w:val="005C656B"/>
    <w:rsid w:val="005D1042"/>
    <w:rsid w:val="005D5DD4"/>
    <w:rsid w:val="005D733D"/>
    <w:rsid w:val="005E1945"/>
    <w:rsid w:val="005E61A0"/>
    <w:rsid w:val="005E69EC"/>
    <w:rsid w:val="005E78F2"/>
    <w:rsid w:val="005F42D7"/>
    <w:rsid w:val="005F6276"/>
    <w:rsid w:val="00604FDE"/>
    <w:rsid w:val="006077D2"/>
    <w:rsid w:val="00610E1B"/>
    <w:rsid w:val="00615D84"/>
    <w:rsid w:val="006171E8"/>
    <w:rsid w:val="00620E41"/>
    <w:rsid w:val="0062211F"/>
    <w:rsid w:val="00623EDC"/>
    <w:rsid w:val="006306B1"/>
    <w:rsid w:val="00640B16"/>
    <w:rsid w:val="00642156"/>
    <w:rsid w:val="00652AFA"/>
    <w:rsid w:val="00652B92"/>
    <w:rsid w:val="006560E6"/>
    <w:rsid w:val="006605C4"/>
    <w:rsid w:val="00660B3E"/>
    <w:rsid w:val="00665383"/>
    <w:rsid w:val="00666FD6"/>
    <w:rsid w:val="006727D8"/>
    <w:rsid w:val="0067552C"/>
    <w:rsid w:val="00675735"/>
    <w:rsid w:val="006762A1"/>
    <w:rsid w:val="00677E11"/>
    <w:rsid w:val="006800F0"/>
    <w:rsid w:val="0068155C"/>
    <w:rsid w:val="006820DF"/>
    <w:rsid w:val="00694B75"/>
    <w:rsid w:val="006976ED"/>
    <w:rsid w:val="006A0FC4"/>
    <w:rsid w:val="006A534F"/>
    <w:rsid w:val="006A5393"/>
    <w:rsid w:val="006B04C1"/>
    <w:rsid w:val="006B3CDE"/>
    <w:rsid w:val="006B4008"/>
    <w:rsid w:val="006B41D1"/>
    <w:rsid w:val="006D6EE2"/>
    <w:rsid w:val="006D7DC5"/>
    <w:rsid w:val="006E3CF4"/>
    <w:rsid w:val="006F5018"/>
    <w:rsid w:val="006F6C58"/>
    <w:rsid w:val="006F7ADB"/>
    <w:rsid w:val="00702D67"/>
    <w:rsid w:val="007046B4"/>
    <w:rsid w:val="00720564"/>
    <w:rsid w:val="0072131B"/>
    <w:rsid w:val="0072683E"/>
    <w:rsid w:val="00734901"/>
    <w:rsid w:val="007358A4"/>
    <w:rsid w:val="00737320"/>
    <w:rsid w:val="007406F9"/>
    <w:rsid w:val="00741F99"/>
    <w:rsid w:val="00742C39"/>
    <w:rsid w:val="00743276"/>
    <w:rsid w:val="007502BA"/>
    <w:rsid w:val="00756E15"/>
    <w:rsid w:val="00760540"/>
    <w:rsid w:val="00760A10"/>
    <w:rsid w:val="00760E75"/>
    <w:rsid w:val="0076555A"/>
    <w:rsid w:val="00766ADA"/>
    <w:rsid w:val="00770903"/>
    <w:rsid w:val="00781834"/>
    <w:rsid w:val="00783FED"/>
    <w:rsid w:val="00791805"/>
    <w:rsid w:val="00793CAE"/>
    <w:rsid w:val="00794A7C"/>
    <w:rsid w:val="00794DD8"/>
    <w:rsid w:val="007975AD"/>
    <w:rsid w:val="007A0725"/>
    <w:rsid w:val="007A6923"/>
    <w:rsid w:val="007A7624"/>
    <w:rsid w:val="007B0CB3"/>
    <w:rsid w:val="007C256F"/>
    <w:rsid w:val="007C399F"/>
    <w:rsid w:val="007C4895"/>
    <w:rsid w:val="007C7FF9"/>
    <w:rsid w:val="007D6466"/>
    <w:rsid w:val="007E1CE6"/>
    <w:rsid w:val="00801A0C"/>
    <w:rsid w:val="00807E1F"/>
    <w:rsid w:val="008128B1"/>
    <w:rsid w:val="00830364"/>
    <w:rsid w:val="00832DED"/>
    <w:rsid w:val="00833B08"/>
    <w:rsid w:val="00835D29"/>
    <w:rsid w:val="008377A0"/>
    <w:rsid w:val="008440AA"/>
    <w:rsid w:val="00844D27"/>
    <w:rsid w:val="00846306"/>
    <w:rsid w:val="008554D8"/>
    <w:rsid w:val="00855EFD"/>
    <w:rsid w:val="008569C5"/>
    <w:rsid w:val="008754A7"/>
    <w:rsid w:val="00885CEF"/>
    <w:rsid w:val="008911BF"/>
    <w:rsid w:val="00895296"/>
    <w:rsid w:val="008A167E"/>
    <w:rsid w:val="008A2542"/>
    <w:rsid w:val="008A4032"/>
    <w:rsid w:val="008A4178"/>
    <w:rsid w:val="008A4442"/>
    <w:rsid w:val="008A5E8B"/>
    <w:rsid w:val="008A6452"/>
    <w:rsid w:val="008B1999"/>
    <w:rsid w:val="008B3AFD"/>
    <w:rsid w:val="008C384B"/>
    <w:rsid w:val="008C4376"/>
    <w:rsid w:val="008C4F5B"/>
    <w:rsid w:val="008C5786"/>
    <w:rsid w:val="008C6923"/>
    <w:rsid w:val="008C6A18"/>
    <w:rsid w:val="008D4514"/>
    <w:rsid w:val="008D4C26"/>
    <w:rsid w:val="008D7E60"/>
    <w:rsid w:val="008E1CF5"/>
    <w:rsid w:val="008E287F"/>
    <w:rsid w:val="008E694C"/>
    <w:rsid w:val="008F0F03"/>
    <w:rsid w:val="008F143F"/>
    <w:rsid w:val="008F18DF"/>
    <w:rsid w:val="008F3BC1"/>
    <w:rsid w:val="008F5065"/>
    <w:rsid w:val="008F50F8"/>
    <w:rsid w:val="008F567B"/>
    <w:rsid w:val="00903978"/>
    <w:rsid w:val="009045D8"/>
    <w:rsid w:val="00910E33"/>
    <w:rsid w:val="009167C5"/>
    <w:rsid w:val="009167F1"/>
    <w:rsid w:val="0093588B"/>
    <w:rsid w:val="009360B3"/>
    <w:rsid w:val="00936BAF"/>
    <w:rsid w:val="00937091"/>
    <w:rsid w:val="0094219D"/>
    <w:rsid w:val="00953FD6"/>
    <w:rsid w:val="00954E12"/>
    <w:rsid w:val="009566A5"/>
    <w:rsid w:val="009572A9"/>
    <w:rsid w:val="009646FA"/>
    <w:rsid w:val="009659A8"/>
    <w:rsid w:val="00966674"/>
    <w:rsid w:val="009737B0"/>
    <w:rsid w:val="00973FF9"/>
    <w:rsid w:val="009853D1"/>
    <w:rsid w:val="009860AA"/>
    <w:rsid w:val="00991F9C"/>
    <w:rsid w:val="009A3E98"/>
    <w:rsid w:val="009A4F1C"/>
    <w:rsid w:val="009B30A4"/>
    <w:rsid w:val="009B31B4"/>
    <w:rsid w:val="009B3827"/>
    <w:rsid w:val="009B73E2"/>
    <w:rsid w:val="009C2148"/>
    <w:rsid w:val="009C2FA0"/>
    <w:rsid w:val="009C73DF"/>
    <w:rsid w:val="009D05FB"/>
    <w:rsid w:val="009D25C3"/>
    <w:rsid w:val="009D2FA3"/>
    <w:rsid w:val="009D399C"/>
    <w:rsid w:val="009D791D"/>
    <w:rsid w:val="009E2056"/>
    <w:rsid w:val="009E589A"/>
    <w:rsid w:val="009E5B5D"/>
    <w:rsid w:val="009F31FC"/>
    <w:rsid w:val="009F386E"/>
    <w:rsid w:val="009F6728"/>
    <w:rsid w:val="009F6C22"/>
    <w:rsid w:val="009F6C56"/>
    <w:rsid w:val="00A06F4B"/>
    <w:rsid w:val="00A10E5F"/>
    <w:rsid w:val="00A15755"/>
    <w:rsid w:val="00A22D36"/>
    <w:rsid w:val="00A322F0"/>
    <w:rsid w:val="00A51203"/>
    <w:rsid w:val="00A54E9A"/>
    <w:rsid w:val="00A61DF5"/>
    <w:rsid w:val="00A650B7"/>
    <w:rsid w:val="00A758D2"/>
    <w:rsid w:val="00A8433A"/>
    <w:rsid w:val="00A85DD7"/>
    <w:rsid w:val="00A959B8"/>
    <w:rsid w:val="00AA4983"/>
    <w:rsid w:val="00AB3FD2"/>
    <w:rsid w:val="00AB7402"/>
    <w:rsid w:val="00AC6A09"/>
    <w:rsid w:val="00AD4582"/>
    <w:rsid w:val="00AE2D6B"/>
    <w:rsid w:val="00AE38EC"/>
    <w:rsid w:val="00AE6715"/>
    <w:rsid w:val="00AF024A"/>
    <w:rsid w:val="00AF1D26"/>
    <w:rsid w:val="00AF3BC6"/>
    <w:rsid w:val="00AF5754"/>
    <w:rsid w:val="00AF72A6"/>
    <w:rsid w:val="00B02E63"/>
    <w:rsid w:val="00B03894"/>
    <w:rsid w:val="00B0433F"/>
    <w:rsid w:val="00B04DAE"/>
    <w:rsid w:val="00B055FB"/>
    <w:rsid w:val="00B07BF8"/>
    <w:rsid w:val="00B112BC"/>
    <w:rsid w:val="00B1580C"/>
    <w:rsid w:val="00B1635A"/>
    <w:rsid w:val="00B20FBA"/>
    <w:rsid w:val="00B21428"/>
    <w:rsid w:val="00B303C4"/>
    <w:rsid w:val="00B32743"/>
    <w:rsid w:val="00B33CFB"/>
    <w:rsid w:val="00B4373C"/>
    <w:rsid w:val="00B445A7"/>
    <w:rsid w:val="00B47423"/>
    <w:rsid w:val="00B53043"/>
    <w:rsid w:val="00B625E7"/>
    <w:rsid w:val="00B62873"/>
    <w:rsid w:val="00B63E76"/>
    <w:rsid w:val="00B76D76"/>
    <w:rsid w:val="00B7718C"/>
    <w:rsid w:val="00B800FB"/>
    <w:rsid w:val="00B81038"/>
    <w:rsid w:val="00B82626"/>
    <w:rsid w:val="00B855E1"/>
    <w:rsid w:val="00B92539"/>
    <w:rsid w:val="00B930C4"/>
    <w:rsid w:val="00B9458E"/>
    <w:rsid w:val="00BA0565"/>
    <w:rsid w:val="00BA3954"/>
    <w:rsid w:val="00BA759D"/>
    <w:rsid w:val="00BB0304"/>
    <w:rsid w:val="00BB5243"/>
    <w:rsid w:val="00BB62EE"/>
    <w:rsid w:val="00BB6317"/>
    <w:rsid w:val="00BC18AC"/>
    <w:rsid w:val="00BC1B72"/>
    <w:rsid w:val="00BC4FFA"/>
    <w:rsid w:val="00BC75EF"/>
    <w:rsid w:val="00BC76EF"/>
    <w:rsid w:val="00BD308C"/>
    <w:rsid w:val="00BD3B76"/>
    <w:rsid w:val="00BD3CB5"/>
    <w:rsid w:val="00BD7069"/>
    <w:rsid w:val="00BE0843"/>
    <w:rsid w:val="00BE3670"/>
    <w:rsid w:val="00BE3A1A"/>
    <w:rsid w:val="00BE433A"/>
    <w:rsid w:val="00BE713B"/>
    <w:rsid w:val="00BF00B8"/>
    <w:rsid w:val="00BF2D32"/>
    <w:rsid w:val="00BF3882"/>
    <w:rsid w:val="00BF4D52"/>
    <w:rsid w:val="00C00559"/>
    <w:rsid w:val="00C01528"/>
    <w:rsid w:val="00C04FEF"/>
    <w:rsid w:val="00C05FB6"/>
    <w:rsid w:val="00C079F0"/>
    <w:rsid w:val="00C10A27"/>
    <w:rsid w:val="00C13DE2"/>
    <w:rsid w:val="00C13E2E"/>
    <w:rsid w:val="00C23A5C"/>
    <w:rsid w:val="00C31228"/>
    <w:rsid w:val="00C33483"/>
    <w:rsid w:val="00C3536C"/>
    <w:rsid w:val="00C41BC3"/>
    <w:rsid w:val="00C438D6"/>
    <w:rsid w:val="00C45A48"/>
    <w:rsid w:val="00C46FB8"/>
    <w:rsid w:val="00C47D88"/>
    <w:rsid w:val="00C50059"/>
    <w:rsid w:val="00C5089B"/>
    <w:rsid w:val="00C509DF"/>
    <w:rsid w:val="00C531EC"/>
    <w:rsid w:val="00C6050F"/>
    <w:rsid w:val="00C62C5C"/>
    <w:rsid w:val="00C6397D"/>
    <w:rsid w:val="00C6402F"/>
    <w:rsid w:val="00C643B8"/>
    <w:rsid w:val="00C6795D"/>
    <w:rsid w:val="00C7065D"/>
    <w:rsid w:val="00C7440D"/>
    <w:rsid w:val="00C8172B"/>
    <w:rsid w:val="00C83D2E"/>
    <w:rsid w:val="00C87352"/>
    <w:rsid w:val="00C92B11"/>
    <w:rsid w:val="00C975EA"/>
    <w:rsid w:val="00CA1B02"/>
    <w:rsid w:val="00CA59E9"/>
    <w:rsid w:val="00CB5038"/>
    <w:rsid w:val="00CC6C3A"/>
    <w:rsid w:val="00CD1AF7"/>
    <w:rsid w:val="00CD5D0E"/>
    <w:rsid w:val="00CD708F"/>
    <w:rsid w:val="00CD775F"/>
    <w:rsid w:val="00CD77C8"/>
    <w:rsid w:val="00CF3106"/>
    <w:rsid w:val="00CF4E26"/>
    <w:rsid w:val="00D00976"/>
    <w:rsid w:val="00D03F78"/>
    <w:rsid w:val="00D07F0C"/>
    <w:rsid w:val="00D11580"/>
    <w:rsid w:val="00D17B2D"/>
    <w:rsid w:val="00D246B7"/>
    <w:rsid w:val="00D25484"/>
    <w:rsid w:val="00D367C0"/>
    <w:rsid w:val="00D41BFA"/>
    <w:rsid w:val="00D43419"/>
    <w:rsid w:val="00D447B0"/>
    <w:rsid w:val="00D5237B"/>
    <w:rsid w:val="00D540A3"/>
    <w:rsid w:val="00D5584B"/>
    <w:rsid w:val="00D566B4"/>
    <w:rsid w:val="00D57867"/>
    <w:rsid w:val="00D6244D"/>
    <w:rsid w:val="00D708A6"/>
    <w:rsid w:val="00D72989"/>
    <w:rsid w:val="00D73D1B"/>
    <w:rsid w:val="00D80035"/>
    <w:rsid w:val="00D81A9A"/>
    <w:rsid w:val="00D84A90"/>
    <w:rsid w:val="00D84A94"/>
    <w:rsid w:val="00D86541"/>
    <w:rsid w:val="00D86B81"/>
    <w:rsid w:val="00D90D2D"/>
    <w:rsid w:val="00D975F1"/>
    <w:rsid w:val="00DA013B"/>
    <w:rsid w:val="00DA284B"/>
    <w:rsid w:val="00DA2CB9"/>
    <w:rsid w:val="00DA390E"/>
    <w:rsid w:val="00DA3D2B"/>
    <w:rsid w:val="00DB1605"/>
    <w:rsid w:val="00DB29DB"/>
    <w:rsid w:val="00DB421F"/>
    <w:rsid w:val="00DB662A"/>
    <w:rsid w:val="00DC7F44"/>
    <w:rsid w:val="00DD1A61"/>
    <w:rsid w:val="00DD2108"/>
    <w:rsid w:val="00DD4E3B"/>
    <w:rsid w:val="00DD71BF"/>
    <w:rsid w:val="00DD748B"/>
    <w:rsid w:val="00DD7BF5"/>
    <w:rsid w:val="00DE2A60"/>
    <w:rsid w:val="00DF42FC"/>
    <w:rsid w:val="00DF677A"/>
    <w:rsid w:val="00DF786D"/>
    <w:rsid w:val="00E05153"/>
    <w:rsid w:val="00E11E2E"/>
    <w:rsid w:val="00E14BD6"/>
    <w:rsid w:val="00E16147"/>
    <w:rsid w:val="00E1619D"/>
    <w:rsid w:val="00E236A9"/>
    <w:rsid w:val="00E34C5B"/>
    <w:rsid w:val="00E414B4"/>
    <w:rsid w:val="00E44A07"/>
    <w:rsid w:val="00E44E5C"/>
    <w:rsid w:val="00E46466"/>
    <w:rsid w:val="00E51123"/>
    <w:rsid w:val="00E527A9"/>
    <w:rsid w:val="00E53861"/>
    <w:rsid w:val="00E56C98"/>
    <w:rsid w:val="00E734CA"/>
    <w:rsid w:val="00E775FF"/>
    <w:rsid w:val="00E81B4A"/>
    <w:rsid w:val="00E820AE"/>
    <w:rsid w:val="00EA696B"/>
    <w:rsid w:val="00EA6BB9"/>
    <w:rsid w:val="00EA78BB"/>
    <w:rsid w:val="00EB1BD2"/>
    <w:rsid w:val="00EB1D5E"/>
    <w:rsid w:val="00EB3A05"/>
    <w:rsid w:val="00EC117E"/>
    <w:rsid w:val="00EC4260"/>
    <w:rsid w:val="00EC65C5"/>
    <w:rsid w:val="00ED0145"/>
    <w:rsid w:val="00ED43C4"/>
    <w:rsid w:val="00ED5939"/>
    <w:rsid w:val="00ED63FD"/>
    <w:rsid w:val="00ED6929"/>
    <w:rsid w:val="00EE0854"/>
    <w:rsid w:val="00EE34C2"/>
    <w:rsid w:val="00EE3E1C"/>
    <w:rsid w:val="00EE6AC5"/>
    <w:rsid w:val="00EE7004"/>
    <w:rsid w:val="00EF533B"/>
    <w:rsid w:val="00F03DD5"/>
    <w:rsid w:val="00F04820"/>
    <w:rsid w:val="00F067CB"/>
    <w:rsid w:val="00F11707"/>
    <w:rsid w:val="00F14EA7"/>
    <w:rsid w:val="00F209DD"/>
    <w:rsid w:val="00F20A51"/>
    <w:rsid w:val="00F24EC1"/>
    <w:rsid w:val="00F30E9E"/>
    <w:rsid w:val="00F33F94"/>
    <w:rsid w:val="00F34600"/>
    <w:rsid w:val="00F37417"/>
    <w:rsid w:val="00F3793D"/>
    <w:rsid w:val="00F43AF9"/>
    <w:rsid w:val="00F46E75"/>
    <w:rsid w:val="00F60BA4"/>
    <w:rsid w:val="00F62A3C"/>
    <w:rsid w:val="00F73F54"/>
    <w:rsid w:val="00F7457A"/>
    <w:rsid w:val="00F86AB5"/>
    <w:rsid w:val="00F90460"/>
    <w:rsid w:val="00FA4F08"/>
    <w:rsid w:val="00FA5763"/>
    <w:rsid w:val="00FA729E"/>
    <w:rsid w:val="00FB0355"/>
    <w:rsid w:val="00FB0A12"/>
    <w:rsid w:val="00FB1883"/>
    <w:rsid w:val="00FB39C1"/>
    <w:rsid w:val="00FC074F"/>
    <w:rsid w:val="00FC21E4"/>
    <w:rsid w:val="00FC2CB3"/>
    <w:rsid w:val="00FC37D4"/>
    <w:rsid w:val="00FC47E6"/>
    <w:rsid w:val="00FC5F63"/>
    <w:rsid w:val="00FC6A6A"/>
    <w:rsid w:val="00FD157F"/>
    <w:rsid w:val="00FD2249"/>
    <w:rsid w:val="00FD2456"/>
    <w:rsid w:val="00FD2712"/>
    <w:rsid w:val="00FD6150"/>
    <w:rsid w:val="00FE0CC6"/>
    <w:rsid w:val="00FF5BC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FF9"/>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Default">
    <w:name w:val="Default"/>
    <w:rsid w:val="00B055FB"/>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B055FB"/>
    <w:pPr>
      <w:ind w:left="720"/>
      <w:contextualSpacing/>
    </w:pPr>
  </w:style>
  <w:style w:type="character" w:customStyle="1" w:styleId="normaltextrun">
    <w:name w:val="normaltextrun"/>
    <w:basedOn w:val="Fuentedeprrafopredeter"/>
    <w:rsid w:val="003D1A37"/>
  </w:style>
  <w:style w:type="character" w:styleId="Hipervnculo">
    <w:name w:val="Hyperlink"/>
    <w:basedOn w:val="Fuentedeprrafopredeter"/>
    <w:uiPriority w:val="99"/>
    <w:unhideWhenUsed/>
    <w:rsid w:val="00C31228"/>
    <w:rPr>
      <w:color w:val="0000FF" w:themeColor="hyperlink"/>
      <w:u w:val="single"/>
    </w:rPr>
  </w:style>
  <w:style w:type="character" w:styleId="Mencinsinresolver">
    <w:name w:val="Unresolved Mention"/>
    <w:basedOn w:val="Fuentedeprrafopredeter"/>
    <w:uiPriority w:val="99"/>
    <w:semiHidden/>
    <w:unhideWhenUsed/>
    <w:rsid w:val="008C4F5B"/>
    <w:rPr>
      <w:color w:val="605E5C"/>
      <w:shd w:val="clear" w:color="auto" w:fill="E1DFDD"/>
    </w:rPr>
  </w:style>
  <w:style w:type="character" w:styleId="Refdecomentario">
    <w:name w:val="annotation reference"/>
    <w:basedOn w:val="Fuentedeprrafopredeter"/>
    <w:uiPriority w:val="99"/>
    <w:semiHidden/>
    <w:unhideWhenUsed/>
    <w:rsid w:val="006A0FC4"/>
    <w:rPr>
      <w:sz w:val="16"/>
      <w:szCs w:val="16"/>
    </w:rPr>
  </w:style>
  <w:style w:type="paragraph" w:styleId="Textocomentario">
    <w:name w:val="annotation text"/>
    <w:basedOn w:val="Normal"/>
    <w:link w:val="TextocomentarioCar"/>
    <w:uiPriority w:val="99"/>
    <w:semiHidden/>
    <w:unhideWhenUsed/>
    <w:rsid w:val="006A0FC4"/>
    <w:rPr>
      <w:sz w:val="20"/>
      <w:szCs w:val="20"/>
    </w:rPr>
  </w:style>
  <w:style w:type="character" w:customStyle="1" w:styleId="TextocomentarioCar">
    <w:name w:val="Texto comentario Car"/>
    <w:basedOn w:val="Fuentedeprrafopredeter"/>
    <w:link w:val="Textocomentario"/>
    <w:uiPriority w:val="99"/>
    <w:semiHidden/>
    <w:rsid w:val="006A0FC4"/>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6A0FC4"/>
    <w:rPr>
      <w:b/>
      <w:bCs/>
    </w:rPr>
  </w:style>
  <w:style w:type="character" w:customStyle="1" w:styleId="AsuntodelcomentarioCar">
    <w:name w:val="Asunto del comentario Car"/>
    <w:basedOn w:val="TextocomentarioCar"/>
    <w:link w:val="Asuntodelcomentario"/>
    <w:uiPriority w:val="99"/>
    <w:semiHidden/>
    <w:rsid w:val="006A0FC4"/>
    <w:rPr>
      <w:rFonts w:ascii="Times New Roman" w:eastAsia="Times New Roman" w:hAnsi="Times New Roman" w:cs="Times New Roman"/>
      <w:b/>
      <w:bCs/>
      <w:sz w:val="20"/>
      <w:szCs w:val="20"/>
      <w:lang w:eastAsia="es-MX"/>
    </w:rPr>
  </w:style>
  <w:style w:type="paragraph" w:styleId="NormalWeb">
    <w:name w:val="Normal (Web)"/>
    <w:basedOn w:val="Normal"/>
    <w:uiPriority w:val="99"/>
    <w:semiHidden/>
    <w:unhideWhenUsed/>
    <w:rsid w:val="00327EE2"/>
  </w:style>
  <w:style w:type="table" w:styleId="Tablaconcuadrculaclara">
    <w:name w:val="Grid Table Light"/>
    <w:basedOn w:val="Tablanormal"/>
    <w:uiPriority w:val="40"/>
    <w:rsid w:val="004E65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4E65B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4E65B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C1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94">
      <w:bodyDiv w:val="1"/>
      <w:marLeft w:val="0"/>
      <w:marRight w:val="0"/>
      <w:marTop w:val="0"/>
      <w:marBottom w:val="0"/>
      <w:divBdr>
        <w:top w:val="none" w:sz="0" w:space="0" w:color="auto"/>
        <w:left w:val="none" w:sz="0" w:space="0" w:color="auto"/>
        <w:bottom w:val="none" w:sz="0" w:space="0" w:color="auto"/>
        <w:right w:val="none" w:sz="0" w:space="0" w:color="auto"/>
      </w:divBdr>
    </w:div>
    <w:div w:id="7609645">
      <w:bodyDiv w:val="1"/>
      <w:marLeft w:val="0"/>
      <w:marRight w:val="0"/>
      <w:marTop w:val="0"/>
      <w:marBottom w:val="0"/>
      <w:divBdr>
        <w:top w:val="none" w:sz="0" w:space="0" w:color="auto"/>
        <w:left w:val="none" w:sz="0" w:space="0" w:color="auto"/>
        <w:bottom w:val="none" w:sz="0" w:space="0" w:color="auto"/>
        <w:right w:val="none" w:sz="0" w:space="0" w:color="auto"/>
      </w:divBdr>
    </w:div>
    <w:div w:id="33620029">
      <w:bodyDiv w:val="1"/>
      <w:marLeft w:val="0"/>
      <w:marRight w:val="0"/>
      <w:marTop w:val="0"/>
      <w:marBottom w:val="0"/>
      <w:divBdr>
        <w:top w:val="none" w:sz="0" w:space="0" w:color="auto"/>
        <w:left w:val="none" w:sz="0" w:space="0" w:color="auto"/>
        <w:bottom w:val="none" w:sz="0" w:space="0" w:color="auto"/>
        <w:right w:val="none" w:sz="0" w:space="0" w:color="auto"/>
      </w:divBdr>
    </w:div>
    <w:div w:id="152530984">
      <w:bodyDiv w:val="1"/>
      <w:marLeft w:val="0"/>
      <w:marRight w:val="0"/>
      <w:marTop w:val="0"/>
      <w:marBottom w:val="0"/>
      <w:divBdr>
        <w:top w:val="none" w:sz="0" w:space="0" w:color="auto"/>
        <w:left w:val="none" w:sz="0" w:space="0" w:color="auto"/>
        <w:bottom w:val="none" w:sz="0" w:space="0" w:color="auto"/>
        <w:right w:val="none" w:sz="0" w:space="0" w:color="auto"/>
      </w:divBdr>
    </w:div>
    <w:div w:id="231043723">
      <w:bodyDiv w:val="1"/>
      <w:marLeft w:val="0"/>
      <w:marRight w:val="0"/>
      <w:marTop w:val="0"/>
      <w:marBottom w:val="0"/>
      <w:divBdr>
        <w:top w:val="none" w:sz="0" w:space="0" w:color="auto"/>
        <w:left w:val="none" w:sz="0" w:space="0" w:color="auto"/>
        <w:bottom w:val="none" w:sz="0" w:space="0" w:color="auto"/>
        <w:right w:val="none" w:sz="0" w:space="0" w:color="auto"/>
      </w:divBdr>
    </w:div>
    <w:div w:id="266163768">
      <w:bodyDiv w:val="1"/>
      <w:marLeft w:val="0"/>
      <w:marRight w:val="0"/>
      <w:marTop w:val="0"/>
      <w:marBottom w:val="0"/>
      <w:divBdr>
        <w:top w:val="none" w:sz="0" w:space="0" w:color="auto"/>
        <w:left w:val="none" w:sz="0" w:space="0" w:color="auto"/>
        <w:bottom w:val="none" w:sz="0" w:space="0" w:color="auto"/>
        <w:right w:val="none" w:sz="0" w:space="0" w:color="auto"/>
      </w:divBdr>
    </w:div>
    <w:div w:id="329141622">
      <w:bodyDiv w:val="1"/>
      <w:marLeft w:val="0"/>
      <w:marRight w:val="0"/>
      <w:marTop w:val="0"/>
      <w:marBottom w:val="0"/>
      <w:divBdr>
        <w:top w:val="none" w:sz="0" w:space="0" w:color="auto"/>
        <w:left w:val="none" w:sz="0" w:space="0" w:color="auto"/>
        <w:bottom w:val="none" w:sz="0" w:space="0" w:color="auto"/>
        <w:right w:val="none" w:sz="0" w:space="0" w:color="auto"/>
      </w:divBdr>
    </w:div>
    <w:div w:id="352658988">
      <w:bodyDiv w:val="1"/>
      <w:marLeft w:val="0"/>
      <w:marRight w:val="0"/>
      <w:marTop w:val="0"/>
      <w:marBottom w:val="0"/>
      <w:divBdr>
        <w:top w:val="none" w:sz="0" w:space="0" w:color="auto"/>
        <w:left w:val="none" w:sz="0" w:space="0" w:color="auto"/>
        <w:bottom w:val="none" w:sz="0" w:space="0" w:color="auto"/>
        <w:right w:val="none" w:sz="0" w:space="0" w:color="auto"/>
      </w:divBdr>
    </w:div>
    <w:div w:id="367335611">
      <w:bodyDiv w:val="1"/>
      <w:marLeft w:val="0"/>
      <w:marRight w:val="0"/>
      <w:marTop w:val="0"/>
      <w:marBottom w:val="0"/>
      <w:divBdr>
        <w:top w:val="none" w:sz="0" w:space="0" w:color="auto"/>
        <w:left w:val="none" w:sz="0" w:space="0" w:color="auto"/>
        <w:bottom w:val="none" w:sz="0" w:space="0" w:color="auto"/>
        <w:right w:val="none" w:sz="0" w:space="0" w:color="auto"/>
      </w:divBdr>
    </w:div>
    <w:div w:id="378169066">
      <w:bodyDiv w:val="1"/>
      <w:marLeft w:val="0"/>
      <w:marRight w:val="0"/>
      <w:marTop w:val="0"/>
      <w:marBottom w:val="0"/>
      <w:divBdr>
        <w:top w:val="none" w:sz="0" w:space="0" w:color="auto"/>
        <w:left w:val="none" w:sz="0" w:space="0" w:color="auto"/>
        <w:bottom w:val="none" w:sz="0" w:space="0" w:color="auto"/>
        <w:right w:val="none" w:sz="0" w:space="0" w:color="auto"/>
      </w:divBdr>
    </w:div>
    <w:div w:id="453640470">
      <w:bodyDiv w:val="1"/>
      <w:marLeft w:val="0"/>
      <w:marRight w:val="0"/>
      <w:marTop w:val="0"/>
      <w:marBottom w:val="0"/>
      <w:divBdr>
        <w:top w:val="none" w:sz="0" w:space="0" w:color="auto"/>
        <w:left w:val="none" w:sz="0" w:space="0" w:color="auto"/>
        <w:bottom w:val="none" w:sz="0" w:space="0" w:color="auto"/>
        <w:right w:val="none" w:sz="0" w:space="0" w:color="auto"/>
      </w:divBdr>
    </w:div>
    <w:div w:id="466320796">
      <w:bodyDiv w:val="1"/>
      <w:marLeft w:val="0"/>
      <w:marRight w:val="0"/>
      <w:marTop w:val="0"/>
      <w:marBottom w:val="0"/>
      <w:divBdr>
        <w:top w:val="none" w:sz="0" w:space="0" w:color="auto"/>
        <w:left w:val="none" w:sz="0" w:space="0" w:color="auto"/>
        <w:bottom w:val="none" w:sz="0" w:space="0" w:color="auto"/>
        <w:right w:val="none" w:sz="0" w:space="0" w:color="auto"/>
      </w:divBdr>
    </w:div>
    <w:div w:id="496073553">
      <w:bodyDiv w:val="1"/>
      <w:marLeft w:val="0"/>
      <w:marRight w:val="0"/>
      <w:marTop w:val="0"/>
      <w:marBottom w:val="0"/>
      <w:divBdr>
        <w:top w:val="none" w:sz="0" w:space="0" w:color="auto"/>
        <w:left w:val="none" w:sz="0" w:space="0" w:color="auto"/>
        <w:bottom w:val="none" w:sz="0" w:space="0" w:color="auto"/>
        <w:right w:val="none" w:sz="0" w:space="0" w:color="auto"/>
      </w:divBdr>
    </w:div>
    <w:div w:id="560405680">
      <w:bodyDiv w:val="1"/>
      <w:marLeft w:val="0"/>
      <w:marRight w:val="0"/>
      <w:marTop w:val="0"/>
      <w:marBottom w:val="0"/>
      <w:divBdr>
        <w:top w:val="none" w:sz="0" w:space="0" w:color="auto"/>
        <w:left w:val="none" w:sz="0" w:space="0" w:color="auto"/>
        <w:bottom w:val="none" w:sz="0" w:space="0" w:color="auto"/>
        <w:right w:val="none" w:sz="0" w:space="0" w:color="auto"/>
      </w:divBdr>
    </w:div>
    <w:div w:id="580911119">
      <w:bodyDiv w:val="1"/>
      <w:marLeft w:val="0"/>
      <w:marRight w:val="0"/>
      <w:marTop w:val="0"/>
      <w:marBottom w:val="0"/>
      <w:divBdr>
        <w:top w:val="none" w:sz="0" w:space="0" w:color="auto"/>
        <w:left w:val="none" w:sz="0" w:space="0" w:color="auto"/>
        <w:bottom w:val="none" w:sz="0" w:space="0" w:color="auto"/>
        <w:right w:val="none" w:sz="0" w:space="0" w:color="auto"/>
      </w:divBdr>
    </w:div>
    <w:div w:id="582841373">
      <w:bodyDiv w:val="1"/>
      <w:marLeft w:val="0"/>
      <w:marRight w:val="0"/>
      <w:marTop w:val="0"/>
      <w:marBottom w:val="0"/>
      <w:divBdr>
        <w:top w:val="none" w:sz="0" w:space="0" w:color="auto"/>
        <w:left w:val="none" w:sz="0" w:space="0" w:color="auto"/>
        <w:bottom w:val="none" w:sz="0" w:space="0" w:color="auto"/>
        <w:right w:val="none" w:sz="0" w:space="0" w:color="auto"/>
      </w:divBdr>
    </w:div>
    <w:div w:id="607006439">
      <w:bodyDiv w:val="1"/>
      <w:marLeft w:val="0"/>
      <w:marRight w:val="0"/>
      <w:marTop w:val="0"/>
      <w:marBottom w:val="0"/>
      <w:divBdr>
        <w:top w:val="none" w:sz="0" w:space="0" w:color="auto"/>
        <w:left w:val="none" w:sz="0" w:space="0" w:color="auto"/>
        <w:bottom w:val="none" w:sz="0" w:space="0" w:color="auto"/>
        <w:right w:val="none" w:sz="0" w:space="0" w:color="auto"/>
      </w:divBdr>
    </w:div>
    <w:div w:id="639504370">
      <w:bodyDiv w:val="1"/>
      <w:marLeft w:val="0"/>
      <w:marRight w:val="0"/>
      <w:marTop w:val="0"/>
      <w:marBottom w:val="0"/>
      <w:divBdr>
        <w:top w:val="none" w:sz="0" w:space="0" w:color="auto"/>
        <w:left w:val="none" w:sz="0" w:space="0" w:color="auto"/>
        <w:bottom w:val="none" w:sz="0" w:space="0" w:color="auto"/>
        <w:right w:val="none" w:sz="0" w:space="0" w:color="auto"/>
      </w:divBdr>
    </w:div>
    <w:div w:id="669910536">
      <w:bodyDiv w:val="1"/>
      <w:marLeft w:val="0"/>
      <w:marRight w:val="0"/>
      <w:marTop w:val="0"/>
      <w:marBottom w:val="0"/>
      <w:divBdr>
        <w:top w:val="none" w:sz="0" w:space="0" w:color="auto"/>
        <w:left w:val="none" w:sz="0" w:space="0" w:color="auto"/>
        <w:bottom w:val="none" w:sz="0" w:space="0" w:color="auto"/>
        <w:right w:val="none" w:sz="0" w:space="0" w:color="auto"/>
      </w:divBdr>
    </w:div>
    <w:div w:id="682054537">
      <w:bodyDiv w:val="1"/>
      <w:marLeft w:val="0"/>
      <w:marRight w:val="0"/>
      <w:marTop w:val="0"/>
      <w:marBottom w:val="0"/>
      <w:divBdr>
        <w:top w:val="none" w:sz="0" w:space="0" w:color="auto"/>
        <w:left w:val="none" w:sz="0" w:space="0" w:color="auto"/>
        <w:bottom w:val="none" w:sz="0" w:space="0" w:color="auto"/>
        <w:right w:val="none" w:sz="0" w:space="0" w:color="auto"/>
      </w:divBdr>
    </w:div>
    <w:div w:id="688682439">
      <w:bodyDiv w:val="1"/>
      <w:marLeft w:val="0"/>
      <w:marRight w:val="0"/>
      <w:marTop w:val="0"/>
      <w:marBottom w:val="0"/>
      <w:divBdr>
        <w:top w:val="none" w:sz="0" w:space="0" w:color="auto"/>
        <w:left w:val="none" w:sz="0" w:space="0" w:color="auto"/>
        <w:bottom w:val="none" w:sz="0" w:space="0" w:color="auto"/>
        <w:right w:val="none" w:sz="0" w:space="0" w:color="auto"/>
      </w:divBdr>
    </w:div>
    <w:div w:id="734622925">
      <w:bodyDiv w:val="1"/>
      <w:marLeft w:val="0"/>
      <w:marRight w:val="0"/>
      <w:marTop w:val="0"/>
      <w:marBottom w:val="0"/>
      <w:divBdr>
        <w:top w:val="none" w:sz="0" w:space="0" w:color="auto"/>
        <w:left w:val="none" w:sz="0" w:space="0" w:color="auto"/>
        <w:bottom w:val="none" w:sz="0" w:space="0" w:color="auto"/>
        <w:right w:val="none" w:sz="0" w:space="0" w:color="auto"/>
      </w:divBdr>
    </w:div>
    <w:div w:id="760101710">
      <w:bodyDiv w:val="1"/>
      <w:marLeft w:val="0"/>
      <w:marRight w:val="0"/>
      <w:marTop w:val="0"/>
      <w:marBottom w:val="0"/>
      <w:divBdr>
        <w:top w:val="none" w:sz="0" w:space="0" w:color="auto"/>
        <w:left w:val="none" w:sz="0" w:space="0" w:color="auto"/>
        <w:bottom w:val="none" w:sz="0" w:space="0" w:color="auto"/>
        <w:right w:val="none" w:sz="0" w:space="0" w:color="auto"/>
      </w:divBdr>
    </w:div>
    <w:div w:id="76500257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2379438">
      <w:bodyDiv w:val="1"/>
      <w:marLeft w:val="0"/>
      <w:marRight w:val="0"/>
      <w:marTop w:val="0"/>
      <w:marBottom w:val="0"/>
      <w:divBdr>
        <w:top w:val="none" w:sz="0" w:space="0" w:color="auto"/>
        <w:left w:val="none" w:sz="0" w:space="0" w:color="auto"/>
        <w:bottom w:val="none" w:sz="0" w:space="0" w:color="auto"/>
        <w:right w:val="none" w:sz="0" w:space="0" w:color="auto"/>
      </w:divBdr>
    </w:div>
    <w:div w:id="784735114">
      <w:bodyDiv w:val="1"/>
      <w:marLeft w:val="0"/>
      <w:marRight w:val="0"/>
      <w:marTop w:val="0"/>
      <w:marBottom w:val="0"/>
      <w:divBdr>
        <w:top w:val="none" w:sz="0" w:space="0" w:color="auto"/>
        <w:left w:val="none" w:sz="0" w:space="0" w:color="auto"/>
        <w:bottom w:val="none" w:sz="0" w:space="0" w:color="auto"/>
        <w:right w:val="none" w:sz="0" w:space="0" w:color="auto"/>
      </w:divBdr>
    </w:div>
    <w:div w:id="806776228">
      <w:bodyDiv w:val="1"/>
      <w:marLeft w:val="0"/>
      <w:marRight w:val="0"/>
      <w:marTop w:val="0"/>
      <w:marBottom w:val="0"/>
      <w:divBdr>
        <w:top w:val="none" w:sz="0" w:space="0" w:color="auto"/>
        <w:left w:val="none" w:sz="0" w:space="0" w:color="auto"/>
        <w:bottom w:val="none" w:sz="0" w:space="0" w:color="auto"/>
        <w:right w:val="none" w:sz="0" w:space="0" w:color="auto"/>
      </w:divBdr>
    </w:div>
    <w:div w:id="808789227">
      <w:bodyDiv w:val="1"/>
      <w:marLeft w:val="0"/>
      <w:marRight w:val="0"/>
      <w:marTop w:val="0"/>
      <w:marBottom w:val="0"/>
      <w:divBdr>
        <w:top w:val="none" w:sz="0" w:space="0" w:color="auto"/>
        <w:left w:val="none" w:sz="0" w:space="0" w:color="auto"/>
        <w:bottom w:val="none" w:sz="0" w:space="0" w:color="auto"/>
        <w:right w:val="none" w:sz="0" w:space="0" w:color="auto"/>
      </w:divBdr>
    </w:div>
    <w:div w:id="824661168">
      <w:bodyDiv w:val="1"/>
      <w:marLeft w:val="0"/>
      <w:marRight w:val="0"/>
      <w:marTop w:val="0"/>
      <w:marBottom w:val="0"/>
      <w:divBdr>
        <w:top w:val="none" w:sz="0" w:space="0" w:color="auto"/>
        <w:left w:val="none" w:sz="0" w:space="0" w:color="auto"/>
        <w:bottom w:val="none" w:sz="0" w:space="0" w:color="auto"/>
        <w:right w:val="none" w:sz="0" w:space="0" w:color="auto"/>
      </w:divBdr>
    </w:div>
    <w:div w:id="879979486">
      <w:bodyDiv w:val="1"/>
      <w:marLeft w:val="0"/>
      <w:marRight w:val="0"/>
      <w:marTop w:val="0"/>
      <w:marBottom w:val="0"/>
      <w:divBdr>
        <w:top w:val="none" w:sz="0" w:space="0" w:color="auto"/>
        <w:left w:val="none" w:sz="0" w:space="0" w:color="auto"/>
        <w:bottom w:val="none" w:sz="0" w:space="0" w:color="auto"/>
        <w:right w:val="none" w:sz="0" w:space="0" w:color="auto"/>
      </w:divBdr>
    </w:div>
    <w:div w:id="946883820">
      <w:bodyDiv w:val="1"/>
      <w:marLeft w:val="0"/>
      <w:marRight w:val="0"/>
      <w:marTop w:val="0"/>
      <w:marBottom w:val="0"/>
      <w:divBdr>
        <w:top w:val="none" w:sz="0" w:space="0" w:color="auto"/>
        <w:left w:val="none" w:sz="0" w:space="0" w:color="auto"/>
        <w:bottom w:val="none" w:sz="0" w:space="0" w:color="auto"/>
        <w:right w:val="none" w:sz="0" w:space="0" w:color="auto"/>
      </w:divBdr>
    </w:div>
    <w:div w:id="958219609">
      <w:bodyDiv w:val="1"/>
      <w:marLeft w:val="0"/>
      <w:marRight w:val="0"/>
      <w:marTop w:val="0"/>
      <w:marBottom w:val="0"/>
      <w:divBdr>
        <w:top w:val="none" w:sz="0" w:space="0" w:color="auto"/>
        <w:left w:val="none" w:sz="0" w:space="0" w:color="auto"/>
        <w:bottom w:val="none" w:sz="0" w:space="0" w:color="auto"/>
        <w:right w:val="none" w:sz="0" w:space="0" w:color="auto"/>
      </w:divBdr>
    </w:div>
    <w:div w:id="1063217654">
      <w:bodyDiv w:val="1"/>
      <w:marLeft w:val="0"/>
      <w:marRight w:val="0"/>
      <w:marTop w:val="0"/>
      <w:marBottom w:val="0"/>
      <w:divBdr>
        <w:top w:val="none" w:sz="0" w:space="0" w:color="auto"/>
        <w:left w:val="none" w:sz="0" w:space="0" w:color="auto"/>
        <w:bottom w:val="none" w:sz="0" w:space="0" w:color="auto"/>
        <w:right w:val="none" w:sz="0" w:space="0" w:color="auto"/>
      </w:divBdr>
    </w:div>
    <w:div w:id="1079596690">
      <w:bodyDiv w:val="1"/>
      <w:marLeft w:val="0"/>
      <w:marRight w:val="0"/>
      <w:marTop w:val="0"/>
      <w:marBottom w:val="0"/>
      <w:divBdr>
        <w:top w:val="none" w:sz="0" w:space="0" w:color="auto"/>
        <w:left w:val="none" w:sz="0" w:space="0" w:color="auto"/>
        <w:bottom w:val="none" w:sz="0" w:space="0" w:color="auto"/>
        <w:right w:val="none" w:sz="0" w:space="0" w:color="auto"/>
      </w:divBdr>
    </w:div>
    <w:div w:id="1133208262">
      <w:bodyDiv w:val="1"/>
      <w:marLeft w:val="0"/>
      <w:marRight w:val="0"/>
      <w:marTop w:val="0"/>
      <w:marBottom w:val="0"/>
      <w:divBdr>
        <w:top w:val="none" w:sz="0" w:space="0" w:color="auto"/>
        <w:left w:val="none" w:sz="0" w:space="0" w:color="auto"/>
        <w:bottom w:val="none" w:sz="0" w:space="0" w:color="auto"/>
        <w:right w:val="none" w:sz="0" w:space="0" w:color="auto"/>
      </w:divBdr>
    </w:div>
    <w:div w:id="1137651247">
      <w:bodyDiv w:val="1"/>
      <w:marLeft w:val="0"/>
      <w:marRight w:val="0"/>
      <w:marTop w:val="0"/>
      <w:marBottom w:val="0"/>
      <w:divBdr>
        <w:top w:val="none" w:sz="0" w:space="0" w:color="auto"/>
        <w:left w:val="none" w:sz="0" w:space="0" w:color="auto"/>
        <w:bottom w:val="none" w:sz="0" w:space="0" w:color="auto"/>
        <w:right w:val="none" w:sz="0" w:space="0" w:color="auto"/>
      </w:divBdr>
    </w:div>
    <w:div w:id="1225676950">
      <w:bodyDiv w:val="1"/>
      <w:marLeft w:val="0"/>
      <w:marRight w:val="0"/>
      <w:marTop w:val="0"/>
      <w:marBottom w:val="0"/>
      <w:divBdr>
        <w:top w:val="none" w:sz="0" w:space="0" w:color="auto"/>
        <w:left w:val="none" w:sz="0" w:space="0" w:color="auto"/>
        <w:bottom w:val="none" w:sz="0" w:space="0" w:color="auto"/>
        <w:right w:val="none" w:sz="0" w:space="0" w:color="auto"/>
      </w:divBdr>
    </w:div>
    <w:div w:id="1265964623">
      <w:bodyDiv w:val="1"/>
      <w:marLeft w:val="0"/>
      <w:marRight w:val="0"/>
      <w:marTop w:val="0"/>
      <w:marBottom w:val="0"/>
      <w:divBdr>
        <w:top w:val="none" w:sz="0" w:space="0" w:color="auto"/>
        <w:left w:val="none" w:sz="0" w:space="0" w:color="auto"/>
        <w:bottom w:val="none" w:sz="0" w:space="0" w:color="auto"/>
        <w:right w:val="none" w:sz="0" w:space="0" w:color="auto"/>
      </w:divBdr>
    </w:div>
    <w:div w:id="1267737574">
      <w:bodyDiv w:val="1"/>
      <w:marLeft w:val="0"/>
      <w:marRight w:val="0"/>
      <w:marTop w:val="0"/>
      <w:marBottom w:val="0"/>
      <w:divBdr>
        <w:top w:val="none" w:sz="0" w:space="0" w:color="auto"/>
        <w:left w:val="none" w:sz="0" w:space="0" w:color="auto"/>
        <w:bottom w:val="none" w:sz="0" w:space="0" w:color="auto"/>
        <w:right w:val="none" w:sz="0" w:space="0" w:color="auto"/>
      </w:divBdr>
    </w:div>
    <w:div w:id="1295134856">
      <w:bodyDiv w:val="1"/>
      <w:marLeft w:val="0"/>
      <w:marRight w:val="0"/>
      <w:marTop w:val="0"/>
      <w:marBottom w:val="0"/>
      <w:divBdr>
        <w:top w:val="none" w:sz="0" w:space="0" w:color="auto"/>
        <w:left w:val="none" w:sz="0" w:space="0" w:color="auto"/>
        <w:bottom w:val="none" w:sz="0" w:space="0" w:color="auto"/>
        <w:right w:val="none" w:sz="0" w:space="0" w:color="auto"/>
      </w:divBdr>
    </w:div>
    <w:div w:id="129729536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0667684">
      <w:bodyDiv w:val="1"/>
      <w:marLeft w:val="0"/>
      <w:marRight w:val="0"/>
      <w:marTop w:val="0"/>
      <w:marBottom w:val="0"/>
      <w:divBdr>
        <w:top w:val="none" w:sz="0" w:space="0" w:color="auto"/>
        <w:left w:val="none" w:sz="0" w:space="0" w:color="auto"/>
        <w:bottom w:val="none" w:sz="0" w:space="0" w:color="auto"/>
        <w:right w:val="none" w:sz="0" w:space="0" w:color="auto"/>
      </w:divBdr>
    </w:div>
    <w:div w:id="1437629480">
      <w:bodyDiv w:val="1"/>
      <w:marLeft w:val="0"/>
      <w:marRight w:val="0"/>
      <w:marTop w:val="0"/>
      <w:marBottom w:val="0"/>
      <w:divBdr>
        <w:top w:val="none" w:sz="0" w:space="0" w:color="auto"/>
        <w:left w:val="none" w:sz="0" w:space="0" w:color="auto"/>
        <w:bottom w:val="none" w:sz="0" w:space="0" w:color="auto"/>
        <w:right w:val="none" w:sz="0" w:space="0" w:color="auto"/>
      </w:divBdr>
    </w:div>
    <w:div w:id="1463842114">
      <w:bodyDiv w:val="1"/>
      <w:marLeft w:val="0"/>
      <w:marRight w:val="0"/>
      <w:marTop w:val="0"/>
      <w:marBottom w:val="0"/>
      <w:divBdr>
        <w:top w:val="none" w:sz="0" w:space="0" w:color="auto"/>
        <w:left w:val="none" w:sz="0" w:space="0" w:color="auto"/>
        <w:bottom w:val="none" w:sz="0" w:space="0" w:color="auto"/>
        <w:right w:val="none" w:sz="0" w:space="0" w:color="auto"/>
      </w:divBdr>
    </w:div>
    <w:div w:id="1528592989">
      <w:bodyDiv w:val="1"/>
      <w:marLeft w:val="0"/>
      <w:marRight w:val="0"/>
      <w:marTop w:val="0"/>
      <w:marBottom w:val="0"/>
      <w:divBdr>
        <w:top w:val="none" w:sz="0" w:space="0" w:color="auto"/>
        <w:left w:val="none" w:sz="0" w:space="0" w:color="auto"/>
        <w:bottom w:val="none" w:sz="0" w:space="0" w:color="auto"/>
        <w:right w:val="none" w:sz="0" w:space="0" w:color="auto"/>
      </w:divBdr>
    </w:div>
    <w:div w:id="1545091953">
      <w:bodyDiv w:val="1"/>
      <w:marLeft w:val="0"/>
      <w:marRight w:val="0"/>
      <w:marTop w:val="0"/>
      <w:marBottom w:val="0"/>
      <w:divBdr>
        <w:top w:val="none" w:sz="0" w:space="0" w:color="auto"/>
        <w:left w:val="none" w:sz="0" w:space="0" w:color="auto"/>
        <w:bottom w:val="none" w:sz="0" w:space="0" w:color="auto"/>
        <w:right w:val="none" w:sz="0" w:space="0" w:color="auto"/>
      </w:divBdr>
    </w:div>
    <w:div w:id="1588613462">
      <w:bodyDiv w:val="1"/>
      <w:marLeft w:val="0"/>
      <w:marRight w:val="0"/>
      <w:marTop w:val="0"/>
      <w:marBottom w:val="0"/>
      <w:divBdr>
        <w:top w:val="none" w:sz="0" w:space="0" w:color="auto"/>
        <w:left w:val="none" w:sz="0" w:space="0" w:color="auto"/>
        <w:bottom w:val="none" w:sz="0" w:space="0" w:color="auto"/>
        <w:right w:val="none" w:sz="0" w:space="0" w:color="auto"/>
      </w:divBdr>
    </w:div>
    <w:div w:id="1682967318">
      <w:bodyDiv w:val="1"/>
      <w:marLeft w:val="0"/>
      <w:marRight w:val="0"/>
      <w:marTop w:val="0"/>
      <w:marBottom w:val="0"/>
      <w:divBdr>
        <w:top w:val="none" w:sz="0" w:space="0" w:color="auto"/>
        <w:left w:val="none" w:sz="0" w:space="0" w:color="auto"/>
        <w:bottom w:val="none" w:sz="0" w:space="0" w:color="auto"/>
        <w:right w:val="none" w:sz="0" w:space="0" w:color="auto"/>
      </w:divBdr>
    </w:div>
    <w:div w:id="1761028093">
      <w:bodyDiv w:val="1"/>
      <w:marLeft w:val="0"/>
      <w:marRight w:val="0"/>
      <w:marTop w:val="0"/>
      <w:marBottom w:val="0"/>
      <w:divBdr>
        <w:top w:val="none" w:sz="0" w:space="0" w:color="auto"/>
        <w:left w:val="none" w:sz="0" w:space="0" w:color="auto"/>
        <w:bottom w:val="none" w:sz="0" w:space="0" w:color="auto"/>
        <w:right w:val="none" w:sz="0" w:space="0" w:color="auto"/>
      </w:divBdr>
    </w:div>
    <w:div w:id="1874688341">
      <w:bodyDiv w:val="1"/>
      <w:marLeft w:val="0"/>
      <w:marRight w:val="0"/>
      <w:marTop w:val="0"/>
      <w:marBottom w:val="0"/>
      <w:divBdr>
        <w:top w:val="none" w:sz="0" w:space="0" w:color="auto"/>
        <w:left w:val="none" w:sz="0" w:space="0" w:color="auto"/>
        <w:bottom w:val="none" w:sz="0" w:space="0" w:color="auto"/>
        <w:right w:val="none" w:sz="0" w:space="0" w:color="auto"/>
      </w:divBdr>
    </w:div>
    <w:div w:id="1880123627">
      <w:bodyDiv w:val="1"/>
      <w:marLeft w:val="0"/>
      <w:marRight w:val="0"/>
      <w:marTop w:val="0"/>
      <w:marBottom w:val="0"/>
      <w:divBdr>
        <w:top w:val="none" w:sz="0" w:space="0" w:color="auto"/>
        <w:left w:val="none" w:sz="0" w:space="0" w:color="auto"/>
        <w:bottom w:val="none" w:sz="0" w:space="0" w:color="auto"/>
        <w:right w:val="none" w:sz="0" w:space="0" w:color="auto"/>
      </w:divBdr>
    </w:div>
    <w:div w:id="1897819305">
      <w:bodyDiv w:val="1"/>
      <w:marLeft w:val="0"/>
      <w:marRight w:val="0"/>
      <w:marTop w:val="0"/>
      <w:marBottom w:val="0"/>
      <w:divBdr>
        <w:top w:val="none" w:sz="0" w:space="0" w:color="auto"/>
        <w:left w:val="none" w:sz="0" w:space="0" w:color="auto"/>
        <w:bottom w:val="none" w:sz="0" w:space="0" w:color="auto"/>
        <w:right w:val="none" w:sz="0" w:space="0" w:color="auto"/>
      </w:divBdr>
    </w:div>
    <w:div w:id="1919056235">
      <w:bodyDiv w:val="1"/>
      <w:marLeft w:val="0"/>
      <w:marRight w:val="0"/>
      <w:marTop w:val="0"/>
      <w:marBottom w:val="0"/>
      <w:divBdr>
        <w:top w:val="none" w:sz="0" w:space="0" w:color="auto"/>
        <w:left w:val="none" w:sz="0" w:space="0" w:color="auto"/>
        <w:bottom w:val="none" w:sz="0" w:space="0" w:color="auto"/>
        <w:right w:val="none" w:sz="0" w:space="0" w:color="auto"/>
      </w:divBdr>
    </w:div>
    <w:div w:id="1975141199">
      <w:bodyDiv w:val="1"/>
      <w:marLeft w:val="0"/>
      <w:marRight w:val="0"/>
      <w:marTop w:val="0"/>
      <w:marBottom w:val="0"/>
      <w:divBdr>
        <w:top w:val="none" w:sz="0" w:space="0" w:color="auto"/>
        <w:left w:val="none" w:sz="0" w:space="0" w:color="auto"/>
        <w:bottom w:val="none" w:sz="0" w:space="0" w:color="auto"/>
        <w:right w:val="none" w:sz="0" w:space="0" w:color="auto"/>
      </w:divBdr>
    </w:div>
    <w:div w:id="1998993973">
      <w:bodyDiv w:val="1"/>
      <w:marLeft w:val="0"/>
      <w:marRight w:val="0"/>
      <w:marTop w:val="0"/>
      <w:marBottom w:val="0"/>
      <w:divBdr>
        <w:top w:val="none" w:sz="0" w:space="0" w:color="auto"/>
        <w:left w:val="none" w:sz="0" w:space="0" w:color="auto"/>
        <w:bottom w:val="none" w:sz="0" w:space="0" w:color="auto"/>
        <w:right w:val="none" w:sz="0" w:space="0" w:color="auto"/>
      </w:divBdr>
    </w:div>
    <w:div w:id="2126581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engativa@gobiernobogota.gov.co"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alengativa@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1215</Words>
  <Characters>6683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Jurídica Engativa</cp:lastModifiedBy>
  <cp:revision>18</cp:revision>
  <cp:lastPrinted>2025-04-28T23:14:00Z</cp:lastPrinted>
  <dcterms:created xsi:type="dcterms:W3CDTF">2026-06-09T16:09:00Z</dcterms:created>
  <dcterms:modified xsi:type="dcterms:W3CDTF">2026-06-11T20:33:00Z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